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AB5" w14:textId="4B89AB88" w:rsidR="00402EEC" w:rsidRDefault="00402EEC" w:rsidP="002C7668">
      <w:pPr>
        <w:spacing w:line="360" w:lineRule="exact"/>
        <w:jc w:val="center"/>
        <w:rPr>
          <w:b/>
          <w:bCs/>
          <w:sz w:val="22"/>
        </w:rPr>
      </w:pPr>
      <w:r w:rsidRPr="006E0E90">
        <w:rPr>
          <w:rFonts w:hint="eastAsia"/>
          <w:b/>
          <w:bCs/>
          <w:sz w:val="28"/>
          <w:szCs w:val="28"/>
          <w:u w:val="single"/>
          <w:shd w:val="pct15" w:color="auto" w:fill="FFFFFF"/>
        </w:rPr>
        <w:t>児童相談所運営指針</w:t>
      </w:r>
      <w:r w:rsidRPr="00402EEC">
        <w:rPr>
          <w:rFonts w:hint="eastAsia"/>
          <w:b/>
          <w:bCs/>
          <w:sz w:val="22"/>
        </w:rPr>
        <w:t>（P73～78）</w:t>
      </w:r>
    </w:p>
    <w:p w14:paraId="43577C34" w14:textId="7AF5160C" w:rsidR="009D2AD1" w:rsidRPr="00BA67BF" w:rsidRDefault="00BA67BF" w:rsidP="00BA67BF">
      <w:pPr>
        <w:spacing w:line="360" w:lineRule="exact"/>
        <w:jc w:val="right"/>
        <w:rPr>
          <w:color w:val="FF0000"/>
          <w:sz w:val="22"/>
        </w:rPr>
      </w:pPr>
      <w:r w:rsidRPr="00BA67BF">
        <w:rPr>
          <w:rFonts w:hint="eastAsia"/>
          <w:color w:val="FF0000"/>
          <w:sz w:val="22"/>
        </w:rPr>
        <w:t>学習ノート：編集</w:t>
      </w:r>
    </w:p>
    <w:p w14:paraId="7B5C91B1" w14:textId="0CBF2EBB" w:rsidR="009D2AD1" w:rsidRDefault="000E56AF" w:rsidP="000E56AF">
      <w:pPr>
        <w:spacing w:line="360" w:lineRule="exact"/>
        <w:ind w:firstLineChars="200" w:firstLine="440"/>
        <w:rPr>
          <w:b/>
          <w:bCs/>
          <w:sz w:val="22"/>
        </w:rPr>
      </w:pPr>
      <w:r w:rsidRPr="000E56AF">
        <w:rPr>
          <w:rFonts w:hint="eastAsia"/>
          <w:b/>
          <w:bCs/>
          <w:sz w:val="22"/>
        </w:rPr>
        <w:t>第４章</w:t>
      </w:r>
      <w:r>
        <w:rPr>
          <w:rFonts w:hint="eastAsia"/>
          <w:b/>
          <w:bCs/>
          <w:sz w:val="22"/>
        </w:rPr>
        <w:t xml:space="preserve"> </w:t>
      </w:r>
      <w:r w:rsidRPr="000E56AF">
        <w:rPr>
          <w:rFonts w:hint="eastAsia"/>
          <w:b/>
          <w:bCs/>
          <w:sz w:val="22"/>
        </w:rPr>
        <w:t>援助</w:t>
      </w:r>
      <w:r>
        <w:rPr>
          <w:rFonts w:hint="eastAsia"/>
          <w:b/>
          <w:bCs/>
          <w:sz w:val="22"/>
        </w:rPr>
        <w:t xml:space="preserve">　　</w:t>
      </w:r>
      <w:r w:rsidRPr="000E56AF">
        <w:rPr>
          <w:rFonts w:hint="eastAsia"/>
          <w:b/>
          <w:bCs/>
          <w:sz w:val="22"/>
        </w:rPr>
        <w:t>第３節</w:t>
      </w:r>
      <w:r>
        <w:rPr>
          <w:b/>
          <w:bCs/>
          <w:sz w:val="22"/>
        </w:rPr>
        <w:t xml:space="preserve"> </w:t>
      </w:r>
      <w:r w:rsidRPr="000E56AF">
        <w:rPr>
          <w:b/>
          <w:bCs/>
          <w:sz w:val="22"/>
        </w:rPr>
        <w:t>養子縁組</w:t>
      </w:r>
    </w:p>
    <w:p w14:paraId="34775783" w14:textId="718893F3" w:rsidR="009D2AD1" w:rsidRDefault="000E56AF" w:rsidP="009D2AD1">
      <w:pPr>
        <w:spacing w:line="360" w:lineRule="exact"/>
        <w:rPr>
          <w:b/>
          <w:bCs/>
          <w:sz w:val="22"/>
        </w:rPr>
      </w:pPr>
      <w:r>
        <w:rPr>
          <w:noProof/>
        </w:rPr>
        <mc:AlternateContent>
          <mc:Choice Requires="wps">
            <w:drawing>
              <wp:anchor distT="0" distB="0" distL="114300" distR="114300" simplePos="0" relativeHeight="251658240" behindDoc="0" locked="0" layoutInCell="1" allowOverlap="1" wp14:anchorId="1EDEEE6F" wp14:editId="31BE28E1">
                <wp:simplePos x="0" y="0"/>
                <wp:positionH relativeFrom="page">
                  <wp:posOffset>1108438</wp:posOffset>
                </wp:positionH>
                <wp:positionV relativeFrom="paragraph">
                  <wp:posOffset>117475</wp:posOffset>
                </wp:positionV>
                <wp:extent cx="1828800" cy="1828800"/>
                <wp:effectExtent l="0" t="0" r="14605" b="139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D03916" w14:textId="77777777" w:rsidR="009D2AD1" w:rsidRDefault="009D2AD1" w:rsidP="009D2AD1">
                            <w:pPr>
                              <w:spacing w:line="440" w:lineRule="exact"/>
                              <w:rPr>
                                <w:b/>
                                <w:bCs/>
                                <w:sz w:val="24"/>
                                <w:szCs w:val="24"/>
                              </w:rPr>
                            </w:pPr>
                            <w:r>
                              <w:rPr>
                                <w:rFonts w:hint="eastAsia"/>
                                <w:b/>
                                <w:bCs/>
                                <w:sz w:val="24"/>
                                <w:szCs w:val="24"/>
                              </w:rPr>
                              <w:t>１．養子縁組の意義</w:t>
                            </w:r>
                          </w:p>
                          <w:p w14:paraId="172AF9DB" w14:textId="77777777" w:rsidR="009D2AD1" w:rsidRDefault="009D2AD1" w:rsidP="009D2AD1">
                            <w:pPr>
                              <w:spacing w:line="440" w:lineRule="exact"/>
                              <w:rPr>
                                <w:rFonts w:hint="eastAsia"/>
                                <w:b/>
                                <w:bCs/>
                                <w:sz w:val="24"/>
                                <w:szCs w:val="24"/>
                              </w:rPr>
                            </w:pPr>
                            <w:r>
                              <w:rPr>
                                <w:rFonts w:hint="eastAsia"/>
                                <w:b/>
                                <w:bCs/>
                                <w:sz w:val="24"/>
                                <w:szCs w:val="24"/>
                              </w:rPr>
                              <w:t>２．</w:t>
                            </w:r>
                            <w:r w:rsidRPr="009D2AD1">
                              <w:rPr>
                                <w:rFonts w:hint="eastAsia"/>
                                <w:b/>
                                <w:bCs/>
                                <w:color w:val="FF0000"/>
                                <w:sz w:val="24"/>
                                <w:szCs w:val="24"/>
                                <w:u w:val="single"/>
                              </w:rPr>
                              <w:t>調査、認定等</w:t>
                            </w:r>
                          </w:p>
                          <w:p w14:paraId="66BFF982" w14:textId="77777777" w:rsidR="009D2AD1" w:rsidRDefault="009D2AD1" w:rsidP="009D2AD1">
                            <w:pPr>
                              <w:spacing w:line="440" w:lineRule="exact"/>
                              <w:rPr>
                                <w:rFonts w:hint="eastAsia"/>
                                <w:b/>
                                <w:bCs/>
                                <w:sz w:val="24"/>
                                <w:szCs w:val="24"/>
                              </w:rPr>
                            </w:pPr>
                            <w:r>
                              <w:rPr>
                                <w:rFonts w:hint="eastAsia"/>
                                <w:b/>
                                <w:bCs/>
                                <w:sz w:val="24"/>
                                <w:szCs w:val="24"/>
                              </w:rPr>
                              <w:t>３．あっせん手続</w:t>
                            </w:r>
                          </w:p>
                          <w:p w14:paraId="6DD3DDD8" w14:textId="77777777" w:rsidR="009D2AD1" w:rsidRPr="009D2AD1" w:rsidRDefault="009D2AD1" w:rsidP="009D2AD1">
                            <w:pPr>
                              <w:spacing w:line="440" w:lineRule="exact"/>
                              <w:rPr>
                                <w:rFonts w:hint="eastAsia"/>
                                <w:b/>
                                <w:bCs/>
                                <w:color w:val="FF0000"/>
                                <w:sz w:val="24"/>
                                <w:szCs w:val="24"/>
                                <w:u w:val="single"/>
                              </w:rPr>
                            </w:pPr>
                            <w:r>
                              <w:rPr>
                                <w:rFonts w:hint="eastAsia"/>
                                <w:b/>
                                <w:bCs/>
                                <w:sz w:val="24"/>
                                <w:szCs w:val="24"/>
                              </w:rPr>
                              <w:t>４．</w:t>
                            </w:r>
                            <w:r w:rsidRPr="009D2AD1">
                              <w:rPr>
                                <w:rFonts w:hint="eastAsia"/>
                                <w:b/>
                                <w:bCs/>
                                <w:color w:val="FF0000"/>
                                <w:sz w:val="24"/>
                                <w:szCs w:val="24"/>
                                <w:u w:val="single"/>
                              </w:rPr>
                              <w:t>養子縁組成立後の支援</w:t>
                            </w:r>
                          </w:p>
                          <w:p w14:paraId="73F29DB4" w14:textId="77777777" w:rsidR="009D2AD1" w:rsidRDefault="009D2AD1" w:rsidP="009D2AD1">
                            <w:pPr>
                              <w:spacing w:line="440" w:lineRule="exact"/>
                              <w:rPr>
                                <w:rFonts w:hint="eastAsia"/>
                                <w:b/>
                                <w:bCs/>
                                <w:sz w:val="24"/>
                                <w:szCs w:val="24"/>
                              </w:rPr>
                            </w:pPr>
                            <w:r>
                              <w:rPr>
                                <w:rFonts w:hint="eastAsia"/>
                                <w:b/>
                                <w:bCs/>
                                <w:sz w:val="24"/>
                                <w:szCs w:val="24"/>
                              </w:rPr>
                              <w:t>５．離縁の訴</w:t>
                            </w:r>
                          </w:p>
                          <w:p w14:paraId="3D98F482" w14:textId="77777777" w:rsidR="009D2AD1" w:rsidRDefault="009D2AD1" w:rsidP="009D2AD1">
                            <w:pPr>
                              <w:spacing w:line="440" w:lineRule="exact"/>
                              <w:rPr>
                                <w:rFonts w:hint="eastAsia"/>
                                <w:b/>
                                <w:bCs/>
                                <w:sz w:val="24"/>
                                <w:szCs w:val="24"/>
                              </w:rPr>
                            </w:pPr>
                            <w:r>
                              <w:rPr>
                                <w:rFonts w:hint="eastAsia"/>
                                <w:b/>
                                <w:bCs/>
                                <w:sz w:val="24"/>
                                <w:szCs w:val="24"/>
                              </w:rPr>
                              <w:t>６．都道府県等間の連絡</w:t>
                            </w:r>
                          </w:p>
                          <w:p w14:paraId="2FE8EB48" w14:textId="77777777" w:rsidR="009D2AD1" w:rsidRDefault="009D2AD1" w:rsidP="009D2AD1">
                            <w:pPr>
                              <w:spacing w:line="440" w:lineRule="exact"/>
                              <w:rPr>
                                <w:rFonts w:hint="eastAsia"/>
                                <w:b/>
                                <w:bCs/>
                                <w:sz w:val="24"/>
                                <w:szCs w:val="24"/>
                              </w:rPr>
                            </w:pPr>
                            <w:r>
                              <w:rPr>
                                <w:rFonts w:hint="eastAsia"/>
                                <w:b/>
                                <w:bCs/>
                                <w:sz w:val="24"/>
                                <w:szCs w:val="24"/>
                              </w:rPr>
                              <w:t>７．家庭裁判所との連携</w:t>
                            </w:r>
                          </w:p>
                          <w:p w14:paraId="1596EAA6" w14:textId="77777777" w:rsidR="009D2AD1" w:rsidRDefault="009D2AD1" w:rsidP="009D2AD1">
                            <w:pPr>
                              <w:spacing w:line="440" w:lineRule="exact"/>
                              <w:rPr>
                                <w:rFonts w:hint="eastAsia"/>
                                <w:b/>
                                <w:bCs/>
                                <w:sz w:val="24"/>
                                <w:szCs w:val="24"/>
                              </w:rPr>
                            </w:pPr>
                            <w:r>
                              <w:rPr>
                                <w:rFonts w:hint="eastAsia"/>
                                <w:b/>
                                <w:bCs/>
                                <w:sz w:val="24"/>
                                <w:szCs w:val="24"/>
                              </w:rPr>
                              <w:t>８．</w:t>
                            </w:r>
                            <w:r>
                              <w:rPr>
                                <w:rFonts w:hint="eastAsia"/>
                                <w:b/>
                                <w:bCs/>
                                <w:color w:val="FF0000"/>
                                <w:sz w:val="24"/>
                                <w:szCs w:val="24"/>
                                <w:u w:val="single"/>
                              </w:rPr>
                              <w:t>民間あっせん機関による養子縁組のあっせん</w:t>
                            </w:r>
                          </w:p>
                          <w:p w14:paraId="59B48C57" w14:textId="77777777" w:rsidR="009D2AD1" w:rsidRDefault="009D2AD1" w:rsidP="009D2AD1">
                            <w:pPr>
                              <w:spacing w:line="440" w:lineRule="exact"/>
                              <w:rPr>
                                <w:rFonts w:hint="eastAsia"/>
                                <w:b/>
                                <w:bCs/>
                                <w:sz w:val="24"/>
                                <w:szCs w:val="24"/>
                              </w:rPr>
                            </w:pPr>
                            <w:r>
                              <w:rPr>
                                <w:rFonts w:hint="eastAsia"/>
                                <w:b/>
                                <w:bCs/>
                                <w:sz w:val="24"/>
                                <w:szCs w:val="24"/>
                              </w:rPr>
                              <w:t>９．その他</w:t>
                            </w:r>
                          </w:p>
                          <w:p w14:paraId="7E78BB9F" w14:textId="77777777" w:rsidR="009D2AD1" w:rsidRPr="00CC3B87" w:rsidRDefault="009D2AD1" w:rsidP="00CC3B87">
                            <w:pPr>
                              <w:spacing w:line="360" w:lineRule="exact"/>
                              <w:rPr>
                                <w:sz w:val="22"/>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EDEEE6F" id="_x0000_t202" coordsize="21600,21600" o:spt="202" path="m,l,21600r21600,l21600,xe">
                <v:stroke joinstyle="miter"/>
                <v:path gradientshapeok="t" o:connecttype="rect"/>
              </v:shapetype>
              <v:shape id="テキスト ボックス 1" o:spid="_x0000_s1026" type="#_x0000_t202" style="position:absolute;left:0;text-align:left;margin-left:87.3pt;margin-top:9.25pt;width:2in;height:2in;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" filled="f" strokeweight=".5pt">
                <v:fill o:detectmouseclick="t"/>
                <v:textbox style="mso-fit-shape-to-text:t" inset="5.85pt,.7pt,5.85pt,.7pt">
                  <w:txbxContent>
                    <w:p w14:paraId="68D03916" w14:textId="77777777" w:rsidR="009D2AD1" w:rsidRDefault="009D2AD1" w:rsidP="009D2AD1">
                      <w:pPr>
                        <w:spacing w:line="440" w:lineRule="exact"/>
                        <w:rPr>
                          <w:b/>
                          <w:bCs/>
                          <w:sz w:val="24"/>
                          <w:szCs w:val="24"/>
                        </w:rPr>
                      </w:pPr>
                      <w:r>
                        <w:rPr>
                          <w:rFonts w:hint="eastAsia"/>
                          <w:b/>
                          <w:bCs/>
                          <w:sz w:val="24"/>
                          <w:szCs w:val="24"/>
                        </w:rPr>
                        <w:t>１．養子縁組の意義</w:t>
                      </w:r>
                    </w:p>
                    <w:p w14:paraId="172AF9DB" w14:textId="77777777" w:rsidR="009D2AD1" w:rsidRDefault="009D2AD1" w:rsidP="009D2AD1">
                      <w:pPr>
                        <w:spacing w:line="440" w:lineRule="exact"/>
                        <w:rPr>
                          <w:rFonts w:hint="eastAsia"/>
                          <w:b/>
                          <w:bCs/>
                          <w:sz w:val="24"/>
                          <w:szCs w:val="24"/>
                        </w:rPr>
                      </w:pPr>
                      <w:r>
                        <w:rPr>
                          <w:rFonts w:hint="eastAsia"/>
                          <w:b/>
                          <w:bCs/>
                          <w:sz w:val="24"/>
                          <w:szCs w:val="24"/>
                        </w:rPr>
                        <w:t>２．</w:t>
                      </w:r>
                      <w:r w:rsidRPr="009D2AD1">
                        <w:rPr>
                          <w:rFonts w:hint="eastAsia"/>
                          <w:b/>
                          <w:bCs/>
                          <w:color w:val="FF0000"/>
                          <w:sz w:val="24"/>
                          <w:szCs w:val="24"/>
                          <w:u w:val="single"/>
                        </w:rPr>
                        <w:t>調査、認定等</w:t>
                      </w:r>
                    </w:p>
                    <w:p w14:paraId="66BFF982" w14:textId="77777777" w:rsidR="009D2AD1" w:rsidRDefault="009D2AD1" w:rsidP="009D2AD1">
                      <w:pPr>
                        <w:spacing w:line="440" w:lineRule="exact"/>
                        <w:rPr>
                          <w:rFonts w:hint="eastAsia"/>
                          <w:b/>
                          <w:bCs/>
                          <w:sz w:val="24"/>
                          <w:szCs w:val="24"/>
                        </w:rPr>
                      </w:pPr>
                      <w:r>
                        <w:rPr>
                          <w:rFonts w:hint="eastAsia"/>
                          <w:b/>
                          <w:bCs/>
                          <w:sz w:val="24"/>
                          <w:szCs w:val="24"/>
                        </w:rPr>
                        <w:t>３．あっせん手続</w:t>
                      </w:r>
                    </w:p>
                    <w:p w14:paraId="6DD3DDD8" w14:textId="77777777" w:rsidR="009D2AD1" w:rsidRPr="009D2AD1" w:rsidRDefault="009D2AD1" w:rsidP="009D2AD1">
                      <w:pPr>
                        <w:spacing w:line="440" w:lineRule="exact"/>
                        <w:rPr>
                          <w:rFonts w:hint="eastAsia"/>
                          <w:b/>
                          <w:bCs/>
                          <w:color w:val="FF0000"/>
                          <w:sz w:val="24"/>
                          <w:szCs w:val="24"/>
                          <w:u w:val="single"/>
                        </w:rPr>
                      </w:pPr>
                      <w:r>
                        <w:rPr>
                          <w:rFonts w:hint="eastAsia"/>
                          <w:b/>
                          <w:bCs/>
                          <w:sz w:val="24"/>
                          <w:szCs w:val="24"/>
                        </w:rPr>
                        <w:t>４．</w:t>
                      </w:r>
                      <w:r w:rsidRPr="009D2AD1">
                        <w:rPr>
                          <w:rFonts w:hint="eastAsia"/>
                          <w:b/>
                          <w:bCs/>
                          <w:color w:val="FF0000"/>
                          <w:sz w:val="24"/>
                          <w:szCs w:val="24"/>
                          <w:u w:val="single"/>
                        </w:rPr>
                        <w:t>養子縁組成立後の支援</w:t>
                      </w:r>
                    </w:p>
                    <w:p w14:paraId="73F29DB4" w14:textId="77777777" w:rsidR="009D2AD1" w:rsidRDefault="009D2AD1" w:rsidP="009D2AD1">
                      <w:pPr>
                        <w:spacing w:line="440" w:lineRule="exact"/>
                        <w:rPr>
                          <w:rFonts w:hint="eastAsia"/>
                          <w:b/>
                          <w:bCs/>
                          <w:sz w:val="24"/>
                          <w:szCs w:val="24"/>
                        </w:rPr>
                      </w:pPr>
                      <w:r>
                        <w:rPr>
                          <w:rFonts w:hint="eastAsia"/>
                          <w:b/>
                          <w:bCs/>
                          <w:sz w:val="24"/>
                          <w:szCs w:val="24"/>
                        </w:rPr>
                        <w:t>５．離縁の訴</w:t>
                      </w:r>
                    </w:p>
                    <w:p w14:paraId="3D98F482" w14:textId="77777777" w:rsidR="009D2AD1" w:rsidRDefault="009D2AD1" w:rsidP="009D2AD1">
                      <w:pPr>
                        <w:spacing w:line="440" w:lineRule="exact"/>
                        <w:rPr>
                          <w:rFonts w:hint="eastAsia"/>
                          <w:b/>
                          <w:bCs/>
                          <w:sz w:val="24"/>
                          <w:szCs w:val="24"/>
                        </w:rPr>
                      </w:pPr>
                      <w:r>
                        <w:rPr>
                          <w:rFonts w:hint="eastAsia"/>
                          <w:b/>
                          <w:bCs/>
                          <w:sz w:val="24"/>
                          <w:szCs w:val="24"/>
                        </w:rPr>
                        <w:t>６．都道府県等間の連絡</w:t>
                      </w:r>
                    </w:p>
                    <w:p w14:paraId="2FE8EB48" w14:textId="77777777" w:rsidR="009D2AD1" w:rsidRDefault="009D2AD1" w:rsidP="009D2AD1">
                      <w:pPr>
                        <w:spacing w:line="440" w:lineRule="exact"/>
                        <w:rPr>
                          <w:rFonts w:hint="eastAsia"/>
                          <w:b/>
                          <w:bCs/>
                          <w:sz w:val="24"/>
                          <w:szCs w:val="24"/>
                        </w:rPr>
                      </w:pPr>
                      <w:r>
                        <w:rPr>
                          <w:rFonts w:hint="eastAsia"/>
                          <w:b/>
                          <w:bCs/>
                          <w:sz w:val="24"/>
                          <w:szCs w:val="24"/>
                        </w:rPr>
                        <w:t>７．家庭裁判所との連携</w:t>
                      </w:r>
                    </w:p>
                    <w:p w14:paraId="1596EAA6" w14:textId="77777777" w:rsidR="009D2AD1" w:rsidRDefault="009D2AD1" w:rsidP="009D2AD1">
                      <w:pPr>
                        <w:spacing w:line="440" w:lineRule="exact"/>
                        <w:rPr>
                          <w:rFonts w:hint="eastAsia"/>
                          <w:b/>
                          <w:bCs/>
                          <w:sz w:val="24"/>
                          <w:szCs w:val="24"/>
                        </w:rPr>
                      </w:pPr>
                      <w:r>
                        <w:rPr>
                          <w:rFonts w:hint="eastAsia"/>
                          <w:b/>
                          <w:bCs/>
                          <w:sz w:val="24"/>
                          <w:szCs w:val="24"/>
                        </w:rPr>
                        <w:t>８．</w:t>
                      </w:r>
                      <w:r>
                        <w:rPr>
                          <w:rFonts w:hint="eastAsia"/>
                          <w:b/>
                          <w:bCs/>
                          <w:color w:val="FF0000"/>
                          <w:sz w:val="24"/>
                          <w:szCs w:val="24"/>
                          <w:u w:val="single"/>
                        </w:rPr>
                        <w:t>民間あっせん機関による養子縁組のあっせん</w:t>
                      </w:r>
                    </w:p>
                    <w:p w14:paraId="59B48C57" w14:textId="77777777" w:rsidR="009D2AD1" w:rsidRDefault="009D2AD1" w:rsidP="009D2AD1">
                      <w:pPr>
                        <w:spacing w:line="440" w:lineRule="exact"/>
                        <w:rPr>
                          <w:rFonts w:hint="eastAsia"/>
                          <w:b/>
                          <w:bCs/>
                          <w:sz w:val="24"/>
                          <w:szCs w:val="24"/>
                        </w:rPr>
                      </w:pPr>
                      <w:r>
                        <w:rPr>
                          <w:rFonts w:hint="eastAsia"/>
                          <w:b/>
                          <w:bCs/>
                          <w:sz w:val="24"/>
                          <w:szCs w:val="24"/>
                        </w:rPr>
                        <w:t>９．その他</w:t>
                      </w:r>
                    </w:p>
                    <w:p w14:paraId="7E78BB9F" w14:textId="77777777" w:rsidR="009D2AD1" w:rsidRPr="00CC3B87" w:rsidRDefault="009D2AD1" w:rsidP="00CC3B87">
                      <w:pPr>
                        <w:spacing w:line="360" w:lineRule="exact"/>
                        <w:rPr>
                          <w:sz w:val="22"/>
                        </w:rPr>
                      </w:pPr>
                    </w:p>
                  </w:txbxContent>
                </v:textbox>
                <w10:wrap anchorx="page"/>
              </v:shape>
            </w:pict>
          </mc:Fallback>
        </mc:AlternateContent>
      </w:r>
    </w:p>
    <w:p w14:paraId="7DF4ED50" w14:textId="3840FEAA" w:rsidR="009D2AD1" w:rsidRDefault="009D2AD1" w:rsidP="009D2AD1">
      <w:pPr>
        <w:spacing w:line="360" w:lineRule="exact"/>
        <w:rPr>
          <w:b/>
          <w:bCs/>
          <w:sz w:val="22"/>
        </w:rPr>
      </w:pPr>
    </w:p>
    <w:p w14:paraId="3076891D" w14:textId="4E76F0B4" w:rsidR="009D2AD1" w:rsidRDefault="009D2AD1" w:rsidP="009D2AD1">
      <w:pPr>
        <w:spacing w:line="360" w:lineRule="exact"/>
        <w:rPr>
          <w:b/>
          <w:bCs/>
          <w:sz w:val="22"/>
        </w:rPr>
      </w:pPr>
    </w:p>
    <w:p w14:paraId="43FD1B0F" w14:textId="6003D6FA" w:rsidR="009D2AD1" w:rsidRDefault="009D2AD1" w:rsidP="009D2AD1">
      <w:pPr>
        <w:spacing w:line="360" w:lineRule="exact"/>
        <w:rPr>
          <w:b/>
          <w:bCs/>
          <w:sz w:val="22"/>
        </w:rPr>
      </w:pPr>
    </w:p>
    <w:p w14:paraId="0E5B2E6F" w14:textId="5B11043B" w:rsidR="009D2AD1" w:rsidRDefault="009D2AD1" w:rsidP="009D2AD1">
      <w:pPr>
        <w:spacing w:line="360" w:lineRule="exact"/>
        <w:rPr>
          <w:b/>
          <w:bCs/>
          <w:sz w:val="22"/>
        </w:rPr>
      </w:pPr>
    </w:p>
    <w:p w14:paraId="36DC3635" w14:textId="391862E0" w:rsidR="009D2AD1" w:rsidRDefault="009D2AD1" w:rsidP="009D2AD1">
      <w:pPr>
        <w:spacing w:line="360" w:lineRule="exact"/>
        <w:rPr>
          <w:b/>
          <w:bCs/>
          <w:sz w:val="22"/>
        </w:rPr>
      </w:pPr>
    </w:p>
    <w:p w14:paraId="7795FA1F" w14:textId="4FA973CB" w:rsidR="009D2AD1" w:rsidRPr="000E56AF" w:rsidRDefault="009D2AD1" w:rsidP="009D2AD1">
      <w:pPr>
        <w:spacing w:line="360" w:lineRule="exact"/>
        <w:rPr>
          <w:b/>
          <w:bCs/>
          <w:sz w:val="22"/>
        </w:rPr>
      </w:pPr>
    </w:p>
    <w:p w14:paraId="32CC0864" w14:textId="586AAF68" w:rsidR="009D2AD1" w:rsidRDefault="009D2AD1" w:rsidP="009D2AD1">
      <w:pPr>
        <w:spacing w:line="360" w:lineRule="exact"/>
        <w:rPr>
          <w:b/>
          <w:bCs/>
          <w:sz w:val="22"/>
        </w:rPr>
      </w:pPr>
    </w:p>
    <w:p w14:paraId="0FD802C6" w14:textId="6CEF1F2C" w:rsidR="009D2AD1" w:rsidRDefault="009D2AD1" w:rsidP="009D2AD1">
      <w:pPr>
        <w:spacing w:line="360" w:lineRule="exact"/>
        <w:rPr>
          <w:b/>
          <w:bCs/>
          <w:sz w:val="22"/>
        </w:rPr>
      </w:pPr>
    </w:p>
    <w:p w14:paraId="2C8BD27F" w14:textId="42B6A336" w:rsidR="009D2AD1" w:rsidRDefault="009D2AD1" w:rsidP="009D2AD1">
      <w:pPr>
        <w:spacing w:line="360" w:lineRule="exact"/>
        <w:rPr>
          <w:b/>
          <w:bCs/>
          <w:sz w:val="22"/>
        </w:rPr>
      </w:pPr>
    </w:p>
    <w:p w14:paraId="73A0189B" w14:textId="7BF45292" w:rsidR="009D2AD1" w:rsidRDefault="009D2AD1" w:rsidP="009D2AD1">
      <w:pPr>
        <w:spacing w:line="360" w:lineRule="exact"/>
        <w:rPr>
          <w:b/>
          <w:bCs/>
          <w:sz w:val="22"/>
        </w:rPr>
      </w:pPr>
    </w:p>
    <w:p w14:paraId="6710A2EC" w14:textId="0447298E" w:rsidR="009D2AD1" w:rsidRDefault="009D2AD1" w:rsidP="009D2AD1">
      <w:pPr>
        <w:spacing w:line="360" w:lineRule="exact"/>
        <w:rPr>
          <w:b/>
          <w:bCs/>
          <w:sz w:val="22"/>
        </w:rPr>
      </w:pPr>
    </w:p>
    <w:p w14:paraId="3911DCB1" w14:textId="7D4C3D4D" w:rsidR="009D2AD1" w:rsidRDefault="009D2AD1" w:rsidP="009D2AD1">
      <w:pPr>
        <w:spacing w:line="360" w:lineRule="exact"/>
        <w:rPr>
          <w:b/>
          <w:bCs/>
          <w:sz w:val="22"/>
        </w:rPr>
      </w:pPr>
    </w:p>
    <w:p w14:paraId="70D8AC5B" w14:textId="6732FADB" w:rsidR="009D2AD1" w:rsidRDefault="009D2AD1" w:rsidP="009D2AD1">
      <w:pPr>
        <w:spacing w:line="360" w:lineRule="exact"/>
        <w:rPr>
          <w:b/>
          <w:bCs/>
          <w:sz w:val="22"/>
        </w:rPr>
      </w:pPr>
    </w:p>
    <w:p w14:paraId="29CE8976" w14:textId="77777777" w:rsidR="000E56AF" w:rsidRPr="00402EEC" w:rsidRDefault="000E56AF" w:rsidP="009D2AD1">
      <w:pPr>
        <w:spacing w:line="360" w:lineRule="exact"/>
        <w:rPr>
          <w:rFonts w:hint="eastAsia"/>
          <w:b/>
          <w:bCs/>
          <w:sz w:val="22"/>
        </w:rPr>
      </w:pPr>
    </w:p>
    <w:p w14:paraId="6036111A" w14:textId="37E49D17" w:rsidR="00402EEC" w:rsidRDefault="00402EEC" w:rsidP="002C7668">
      <w:pPr>
        <w:spacing w:line="360" w:lineRule="exact"/>
        <w:rPr>
          <w:b/>
          <w:bCs/>
          <w:sz w:val="28"/>
          <w:szCs w:val="28"/>
          <w:u w:val="single"/>
          <w:shd w:val="pct15" w:color="auto" w:fill="FFFFFF"/>
        </w:rPr>
      </w:pPr>
      <w:bookmarkStart w:id="0" w:name="_Hlk63512552"/>
      <w:r w:rsidRPr="006E0E90">
        <w:rPr>
          <w:rFonts w:hint="eastAsia"/>
          <w:b/>
          <w:bCs/>
          <w:sz w:val="28"/>
          <w:szCs w:val="28"/>
          <w:u w:val="single"/>
          <w:shd w:val="pct15" w:color="auto" w:fill="FFFFFF"/>
        </w:rPr>
        <w:t>第４章　援助</w:t>
      </w:r>
    </w:p>
    <w:p w14:paraId="586B3FC4" w14:textId="77777777" w:rsidR="002C7668" w:rsidRPr="002C7668" w:rsidRDefault="002C7668" w:rsidP="002C7668">
      <w:pPr>
        <w:spacing w:line="360" w:lineRule="exact"/>
        <w:ind w:firstLineChars="100" w:firstLine="220"/>
        <w:rPr>
          <w:sz w:val="22"/>
          <w:shd w:val="pct15" w:color="auto" w:fill="FFFFFF"/>
        </w:rPr>
      </w:pPr>
    </w:p>
    <w:p w14:paraId="685ABB08" w14:textId="71EE5B6B" w:rsidR="00402EEC" w:rsidRPr="00402EEC" w:rsidRDefault="00402EEC" w:rsidP="002C7668">
      <w:pPr>
        <w:spacing w:line="360" w:lineRule="exact"/>
        <w:rPr>
          <w:b/>
          <w:bCs/>
          <w:sz w:val="28"/>
          <w:szCs w:val="28"/>
          <w:u w:val="single"/>
          <w:shd w:val="pct15" w:color="auto" w:fill="FFFFFF"/>
        </w:rPr>
      </w:pPr>
      <w:r w:rsidRPr="00402EEC">
        <w:rPr>
          <w:rFonts w:hint="eastAsia"/>
          <w:b/>
          <w:bCs/>
          <w:sz w:val="28"/>
          <w:szCs w:val="28"/>
          <w:u w:val="single"/>
          <w:shd w:val="pct15" w:color="auto" w:fill="FFFFFF"/>
        </w:rPr>
        <w:t>第３節</w:t>
      </w:r>
      <w:r w:rsidRPr="00402EEC">
        <w:rPr>
          <w:b/>
          <w:bCs/>
          <w:sz w:val="28"/>
          <w:szCs w:val="28"/>
          <w:u w:val="single"/>
          <w:shd w:val="pct15" w:color="auto" w:fill="FFFFFF"/>
        </w:rPr>
        <w:t xml:space="preserve"> </w:t>
      </w:r>
      <w:r w:rsidRPr="00402EEC">
        <w:rPr>
          <w:rFonts w:hint="eastAsia"/>
          <w:b/>
          <w:bCs/>
          <w:sz w:val="28"/>
          <w:szCs w:val="28"/>
          <w:u w:val="single"/>
          <w:shd w:val="pct15" w:color="auto" w:fill="FFFFFF"/>
        </w:rPr>
        <w:t>養子縁組</w:t>
      </w:r>
    </w:p>
    <w:bookmarkEnd w:id="0"/>
    <w:p w14:paraId="2120BD28" w14:textId="77777777" w:rsidR="006E0E90" w:rsidRDefault="006E0E90" w:rsidP="00402EEC">
      <w:pPr>
        <w:spacing w:line="360" w:lineRule="exact"/>
        <w:rPr>
          <w:sz w:val="22"/>
        </w:rPr>
      </w:pPr>
    </w:p>
    <w:p w14:paraId="7BC612F8" w14:textId="11F5E361" w:rsidR="00402EEC" w:rsidRPr="009D2AD1" w:rsidRDefault="00402EEC" w:rsidP="00402EEC">
      <w:pPr>
        <w:spacing w:line="360" w:lineRule="exact"/>
        <w:rPr>
          <w:b/>
          <w:bCs/>
          <w:sz w:val="22"/>
        </w:rPr>
      </w:pPr>
      <w:r w:rsidRPr="009D2AD1">
        <w:rPr>
          <w:rFonts w:hint="eastAsia"/>
          <w:b/>
          <w:bCs/>
          <w:sz w:val="22"/>
          <w:shd w:val="pct15" w:color="auto" w:fill="FFFFFF"/>
        </w:rPr>
        <w:t>１．養子縁組の意義</w:t>
      </w:r>
    </w:p>
    <w:p w14:paraId="1B685AE5" w14:textId="68576328" w:rsidR="00402EEC" w:rsidRPr="00402EEC" w:rsidRDefault="00402EEC" w:rsidP="00402EEC">
      <w:pPr>
        <w:spacing w:line="360" w:lineRule="exact"/>
        <w:rPr>
          <w:sz w:val="22"/>
        </w:rPr>
      </w:pPr>
      <w:r w:rsidRPr="00402EEC">
        <w:rPr>
          <w:sz w:val="22"/>
        </w:rPr>
        <w:t xml:space="preserve">(1) </w:t>
      </w:r>
      <w:r w:rsidRPr="00402EEC">
        <w:rPr>
          <w:rFonts w:hint="eastAsia"/>
          <w:sz w:val="22"/>
        </w:rPr>
        <w:t>児童福祉における養子縁組の意義は、保護者のない子ども又は家庭に恵まれない子どもに温かい家庭を与え、かつ、その子どもの養育に法的安定性を与えることにより、子どもの健全な育成を図るものである。</w:t>
      </w:r>
    </w:p>
    <w:p w14:paraId="1EBA2DE1" w14:textId="1AB4D5F6" w:rsidR="00402EEC" w:rsidRPr="00402EEC" w:rsidRDefault="00402EEC" w:rsidP="00402EEC">
      <w:pPr>
        <w:spacing w:line="360" w:lineRule="exact"/>
        <w:rPr>
          <w:sz w:val="22"/>
        </w:rPr>
      </w:pPr>
      <w:r w:rsidRPr="00402EEC">
        <w:rPr>
          <w:sz w:val="22"/>
        </w:rPr>
        <w:t xml:space="preserve">(2) </w:t>
      </w:r>
      <w:r w:rsidRPr="00402EEC">
        <w:rPr>
          <w:rFonts w:hint="eastAsia"/>
          <w:sz w:val="22"/>
        </w:rPr>
        <w:t>平成</w:t>
      </w:r>
      <w:r w:rsidRPr="00402EEC">
        <w:rPr>
          <w:sz w:val="22"/>
        </w:rPr>
        <w:t xml:space="preserve">28 </w:t>
      </w:r>
      <w:r w:rsidRPr="00402EEC">
        <w:rPr>
          <w:rFonts w:hint="eastAsia"/>
          <w:sz w:val="22"/>
        </w:rPr>
        <w:t>年児童福祉法等改正法においては、第３条の２において、「国及び地方公共団体は、児童が家庭において心身ともに健やかに養育されるよう、児童の保護者を支援しなければならない。ただし、児童及びその保護者の心身の状況、これらの者の置かれている環境その他の状況を勘案し、児童を家庭において養育することが困難であり又は適当でない場合にあつては児童が家庭における養育環境と同様の養育環境において継続的に養育されるよう、（中略）必要な措置を講じなければならない。」と規定していることを十分に踏まえ、家庭における養育環境と同様の養育環境を提供する特別養子縁組を含む養子縁組や里親、ファミリーホームへの委託を優先して取り組んでいかなければならない。</w:t>
      </w:r>
    </w:p>
    <w:p w14:paraId="5EF2F5DA" w14:textId="4BFB0AF7" w:rsidR="00402EEC" w:rsidRPr="00402EEC" w:rsidRDefault="00402EEC" w:rsidP="00402EEC">
      <w:pPr>
        <w:spacing w:line="360" w:lineRule="exact"/>
        <w:rPr>
          <w:sz w:val="22"/>
        </w:rPr>
      </w:pPr>
      <w:r w:rsidRPr="00402EEC">
        <w:rPr>
          <w:rFonts w:hint="eastAsia"/>
          <w:sz w:val="22"/>
        </w:rPr>
        <w:t>また、同法第</w:t>
      </w:r>
      <w:r w:rsidRPr="00402EEC">
        <w:rPr>
          <w:sz w:val="22"/>
        </w:rPr>
        <w:t xml:space="preserve">11 </w:t>
      </w:r>
      <w:r w:rsidRPr="00402EEC">
        <w:rPr>
          <w:rFonts w:hint="eastAsia"/>
          <w:sz w:val="22"/>
        </w:rPr>
        <w:t>条第１項第２号トに、都道府県の業務として、養子縁組により養子とる児童等への支援を行うことが規定されている。児童相談所は、要保護児童対策の一環として、保護に欠ける子どもの養育について法的安定性を与える観点から、恒久的な養育環境を必要とする子どもについては、当該子どもが適合する養親を見出し、養子縁組を結べるよう積極的に取り組む必要がある。</w:t>
      </w:r>
    </w:p>
    <w:p w14:paraId="3D669CF8" w14:textId="373C9874" w:rsidR="00402EEC" w:rsidRPr="00402EEC" w:rsidRDefault="00402EEC" w:rsidP="00402EEC">
      <w:pPr>
        <w:spacing w:line="360" w:lineRule="exact"/>
        <w:rPr>
          <w:sz w:val="22"/>
        </w:rPr>
      </w:pPr>
      <w:r w:rsidRPr="00402EEC">
        <w:rPr>
          <w:sz w:val="22"/>
        </w:rPr>
        <w:t xml:space="preserve">(3) </w:t>
      </w:r>
      <w:r w:rsidRPr="00402EEC">
        <w:rPr>
          <w:rFonts w:hint="eastAsia"/>
          <w:sz w:val="22"/>
        </w:rPr>
        <w:t>さらに、平成</w:t>
      </w:r>
      <w:r w:rsidRPr="00402EEC">
        <w:rPr>
          <w:sz w:val="22"/>
        </w:rPr>
        <w:t xml:space="preserve">28 </w:t>
      </w:r>
      <w:r w:rsidRPr="00402EEC">
        <w:rPr>
          <w:rFonts w:hint="eastAsia"/>
          <w:sz w:val="22"/>
        </w:rPr>
        <w:t>年</w:t>
      </w:r>
      <w:r w:rsidRPr="00402EEC">
        <w:rPr>
          <w:sz w:val="22"/>
        </w:rPr>
        <w:t xml:space="preserve">12 </w:t>
      </w:r>
      <w:r w:rsidRPr="00402EEC">
        <w:rPr>
          <w:rFonts w:hint="eastAsia"/>
          <w:sz w:val="22"/>
        </w:rPr>
        <w:t>月に成立した民間養子縁組あっせん法では、民間あっせん機関による適正な養子縁組のあっせんの促進を図るとともに、民間あっせん機関及び児童相談所が相互に連携及び協力することについて規定されている。このため、児童相談所は、同法第４条の規定に基</w:t>
      </w:r>
      <w:r w:rsidRPr="00402EEC">
        <w:rPr>
          <w:rFonts w:hint="eastAsia"/>
          <w:sz w:val="22"/>
        </w:rPr>
        <w:lastRenderedPageBreak/>
        <w:t>づき、民間あっせん機関による養子縁組のあっせんについても、子どもの最善の利益に資する観点から、民間あっせん機関と連携を図りつつ協力することが必要である。</w:t>
      </w:r>
    </w:p>
    <w:p w14:paraId="44EEA576" w14:textId="2AB16020" w:rsidR="00402EEC" w:rsidRPr="00402EEC" w:rsidRDefault="00402EEC" w:rsidP="00402EEC">
      <w:pPr>
        <w:spacing w:line="360" w:lineRule="exact"/>
        <w:rPr>
          <w:sz w:val="22"/>
        </w:rPr>
      </w:pPr>
      <w:r w:rsidRPr="00402EEC">
        <w:rPr>
          <w:sz w:val="22"/>
        </w:rPr>
        <w:t xml:space="preserve">(4) </w:t>
      </w:r>
      <w:r w:rsidRPr="00402EEC">
        <w:rPr>
          <w:rFonts w:hint="eastAsia"/>
          <w:sz w:val="22"/>
        </w:rPr>
        <w:t>養子縁組については、民法第</w:t>
      </w:r>
      <w:r w:rsidRPr="00402EEC">
        <w:rPr>
          <w:sz w:val="22"/>
        </w:rPr>
        <w:t xml:space="preserve">792 </w:t>
      </w:r>
      <w:r w:rsidRPr="00402EEC">
        <w:rPr>
          <w:rFonts w:hint="eastAsia"/>
          <w:sz w:val="22"/>
        </w:rPr>
        <w:t>条以下において規定する養子縁組（以下「普通養子縁組」という。）と同法</w:t>
      </w:r>
      <w:r w:rsidRPr="00402EEC">
        <w:rPr>
          <w:sz w:val="22"/>
        </w:rPr>
        <w:t xml:space="preserve">817 </w:t>
      </w:r>
      <w:r w:rsidRPr="00402EEC">
        <w:rPr>
          <w:rFonts w:hint="eastAsia"/>
          <w:sz w:val="22"/>
        </w:rPr>
        <w:t>条の２以下において規定する特別養子縁組の２種類がある。</w:t>
      </w:r>
    </w:p>
    <w:p w14:paraId="024390D2" w14:textId="77777777" w:rsidR="009D2AD1" w:rsidRDefault="009D2AD1" w:rsidP="00402EEC">
      <w:pPr>
        <w:spacing w:line="360" w:lineRule="exact"/>
        <w:rPr>
          <w:sz w:val="22"/>
        </w:rPr>
      </w:pPr>
    </w:p>
    <w:p w14:paraId="124E6CF9" w14:textId="1CB90D65" w:rsidR="00402EEC" w:rsidRPr="009D2AD1" w:rsidRDefault="00402EEC" w:rsidP="00402EEC">
      <w:pPr>
        <w:spacing w:line="360" w:lineRule="exact"/>
        <w:rPr>
          <w:b/>
          <w:bCs/>
          <w:sz w:val="22"/>
          <w:shd w:val="pct15" w:color="auto" w:fill="FFFFFF"/>
        </w:rPr>
      </w:pPr>
      <w:r w:rsidRPr="009D2AD1">
        <w:rPr>
          <w:rFonts w:hint="eastAsia"/>
          <w:b/>
          <w:bCs/>
          <w:sz w:val="22"/>
          <w:shd w:val="pct15" w:color="auto" w:fill="FFFFFF"/>
        </w:rPr>
        <w:t>２．調査、認定等</w:t>
      </w:r>
    </w:p>
    <w:p w14:paraId="1C4CC1AB" w14:textId="262A4EED" w:rsidR="00402EEC" w:rsidRPr="00402EEC" w:rsidRDefault="00402EEC" w:rsidP="00402EEC">
      <w:pPr>
        <w:spacing w:line="360" w:lineRule="exact"/>
        <w:rPr>
          <w:sz w:val="22"/>
        </w:rPr>
      </w:pPr>
      <w:r w:rsidRPr="00402EEC">
        <w:rPr>
          <w:sz w:val="22"/>
        </w:rPr>
        <w:t xml:space="preserve">(1) </w:t>
      </w:r>
      <w:r w:rsidRPr="00402EEC">
        <w:rPr>
          <w:rFonts w:hint="eastAsia"/>
          <w:sz w:val="22"/>
        </w:rPr>
        <w:t>自己の養子とする子どものあっせんを希望する者（以下「養子縁組希望者」という。）、自己の子を他の者の養子とすることを希望する者等からの相談を受けた場合には、受理会議で検討し調査、認定等を行う。この場合には、原則として里親の場合に準ずる。</w:t>
      </w:r>
    </w:p>
    <w:p w14:paraId="0B811F7B" w14:textId="402291C5" w:rsidR="00402EEC" w:rsidRPr="00402EEC" w:rsidRDefault="00402EEC" w:rsidP="00402EEC">
      <w:pPr>
        <w:spacing w:line="360" w:lineRule="exact"/>
        <w:rPr>
          <w:sz w:val="22"/>
        </w:rPr>
      </w:pPr>
      <w:r w:rsidRPr="00402EEC">
        <w:rPr>
          <w:sz w:val="22"/>
        </w:rPr>
        <w:t xml:space="preserve">(2) </w:t>
      </w:r>
      <w:r w:rsidRPr="00402EEC">
        <w:rPr>
          <w:rFonts w:hint="eastAsia"/>
          <w:sz w:val="22"/>
        </w:rPr>
        <w:t>調査等を行った後、援助方針会議で検討し、養子縁組のあっせんを行うことが適格と判断される者がある場合には、養子縁組のあっせんに関し必要な援助を行う。</w:t>
      </w:r>
    </w:p>
    <w:p w14:paraId="11062F54" w14:textId="093F0AD6" w:rsidR="00402EEC" w:rsidRPr="00402EEC" w:rsidRDefault="00402EEC" w:rsidP="00402EEC">
      <w:pPr>
        <w:spacing w:line="360" w:lineRule="exact"/>
        <w:rPr>
          <w:sz w:val="22"/>
        </w:rPr>
      </w:pPr>
      <w:r w:rsidRPr="00402EEC">
        <w:rPr>
          <w:sz w:val="22"/>
        </w:rPr>
        <w:t xml:space="preserve">(3) </w:t>
      </w:r>
      <w:r w:rsidRPr="00402EEC">
        <w:rPr>
          <w:rFonts w:hint="eastAsia"/>
          <w:sz w:val="22"/>
        </w:rPr>
        <w:t>里親が委託されている子どもと養子縁組を希望する場合には、事情を十分調査した後、援助方針会議で検討し、適当と判断される場合には必要な援助を行う。</w:t>
      </w:r>
    </w:p>
    <w:p w14:paraId="1FB4CE3C" w14:textId="77777777" w:rsidR="009D2AD1" w:rsidRDefault="009D2AD1" w:rsidP="00402EEC">
      <w:pPr>
        <w:spacing w:line="360" w:lineRule="exact"/>
        <w:rPr>
          <w:sz w:val="22"/>
        </w:rPr>
      </w:pPr>
    </w:p>
    <w:p w14:paraId="35526DC7" w14:textId="75177372" w:rsidR="00402EEC" w:rsidRPr="009D2AD1" w:rsidRDefault="00402EEC" w:rsidP="00402EEC">
      <w:pPr>
        <w:spacing w:line="360" w:lineRule="exact"/>
        <w:rPr>
          <w:b/>
          <w:bCs/>
          <w:sz w:val="22"/>
          <w:shd w:val="pct15" w:color="auto" w:fill="FFFFFF"/>
        </w:rPr>
      </w:pPr>
      <w:r w:rsidRPr="009D2AD1">
        <w:rPr>
          <w:rFonts w:hint="eastAsia"/>
          <w:b/>
          <w:bCs/>
          <w:sz w:val="22"/>
          <w:shd w:val="pct15" w:color="auto" w:fill="FFFFFF"/>
        </w:rPr>
        <w:t>３．あっせん手続</w:t>
      </w:r>
    </w:p>
    <w:p w14:paraId="7F1B7F03" w14:textId="20235441" w:rsidR="00402EEC" w:rsidRPr="00402EEC" w:rsidRDefault="00402EEC" w:rsidP="00402EEC">
      <w:pPr>
        <w:spacing w:line="360" w:lineRule="exact"/>
        <w:rPr>
          <w:sz w:val="22"/>
        </w:rPr>
      </w:pPr>
      <w:r w:rsidRPr="00402EEC">
        <w:rPr>
          <w:rFonts w:hint="eastAsia"/>
          <w:sz w:val="22"/>
        </w:rPr>
        <w:t>子どもの最善の利益を確保する観点から、養子縁組を子どもに提供する前に、子どもが実親によって育てられる可能性について十分に検討し、実親が養育することは困難であるといった要保護性について確認した上であっせんを行うことが大切である。なお、児童相談所は、民間養子縁組あっせん法の規制を直接受けるものではないが、養子縁組のあっせんを行うに際しては、同法の規定の趣旨に則り、９</w:t>
      </w:r>
      <w:r w:rsidRPr="00402EEC">
        <w:rPr>
          <w:sz w:val="22"/>
        </w:rPr>
        <w:t>(2)</w:t>
      </w:r>
      <w:r w:rsidRPr="00402EEC">
        <w:rPr>
          <w:rFonts w:hint="eastAsia"/>
          <w:sz w:val="22"/>
        </w:rPr>
        <w:t>①から⑥までの通知等を準用すること。</w:t>
      </w:r>
    </w:p>
    <w:p w14:paraId="383ACF05" w14:textId="5B6BB439" w:rsidR="00402EEC" w:rsidRPr="00402EEC" w:rsidRDefault="00402EEC" w:rsidP="00402EEC">
      <w:pPr>
        <w:spacing w:line="360" w:lineRule="exact"/>
        <w:rPr>
          <w:sz w:val="22"/>
        </w:rPr>
      </w:pPr>
      <w:r w:rsidRPr="00402EEC">
        <w:rPr>
          <w:sz w:val="22"/>
        </w:rPr>
        <w:t xml:space="preserve">(1) </w:t>
      </w:r>
      <w:r w:rsidRPr="00402EEC">
        <w:rPr>
          <w:rFonts w:hint="eastAsia"/>
          <w:sz w:val="22"/>
        </w:rPr>
        <w:t>養子縁組のあっせんを行う場合には、できる限り子どもや保護者等から養子縁組についての同意を得ておくことが適当である。また、特別養子縁組のあっせんを行う場合には、各段階（養子縁組希望者の選定、養子縁組希望者と子どもの面会、縁組成立前の養育）において、保護者の同意を得ることが適当である。</w:t>
      </w:r>
    </w:p>
    <w:p w14:paraId="7713CBF5" w14:textId="4DEDDBA7" w:rsidR="00402EEC" w:rsidRPr="00402EEC" w:rsidRDefault="00402EEC" w:rsidP="00402EEC">
      <w:pPr>
        <w:spacing w:line="360" w:lineRule="exact"/>
        <w:rPr>
          <w:sz w:val="22"/>
        </w:rPr>
      </w:pPr>
      <w:r w:rsidRPr="00402EEC">
        <w:rPr>
          <w:sz w:val="22"/>
        </w:rPr>
        <w:t xml:space="preserve">(2) </w:t>
      </w:r>
      <w:r w:rsidRPr="00402EEC">
        <w:rPr>
          <w:rFonts w:hint="eastAsia"/>
          <w:sz w:val="22"/>
        </w:rPr>
        <w:t>養子縁組のあっせんを行うことが適当と判断される場合には、養子縁組希望者に子どもを少なくとも６か月以上里親として養育することを勧めることが適当である。</w:t>
      </w:r>
    </w:p>
    <w:p w14:paraId="7AB901E8" w14:textId="44E76A0A" w:rsidR="00402EEC" w:rsidRPr="00402EEC" w:rsidRDefault="00402EEC" w:rsidP="00402EEC">
      <w:pPr>
        <w:spacing w:line="360" w:lineRule="exact"/>
        <w:rPr>
          <w:sz w:val="22"/>
        </w:rPr>
      </w:pPr>
      <w:r w:rsidRPr="00402EEC">
        <w:rPr>
          <w:sz w:val="22"/>
        </w:rPr>
        <w:t xml:space="preserve">(3) </w:t>
      </w:r>
      <w:r w:rsidRPr="00402EEC">
        <w:rPr>
          <w:rFonts w:hint="eastAsia"/>
          <w:sz w:val="22"/>
        </w:rPr>
        <w:t>里親委託の要件に該当しない等の事情により里親委託を行わない場合には、養子縁組希望者に対し法第</w:t>
      </w:r>
      <w:r w:rsidRPr="00402EEC">
        <w:rPr>
          <w:sz w:val="22"/>
        </w:rPr>
        <w:t xml:space="preserve">30 </w:t>
      </w:r>
      <w:r w:rsidRPr="00402EEC">
        <w:rPr>
          <w:rFonts w:hint="eastAsia"/>
          <w:sz w:val="22"/>
        </w:rPr>
        <w:t>条第１項に規定する同居児童の届出を行うよう指導し、法第</w:t>
      </w:r>
      <w:r w:rsidRPr="00402EEC">
        <w:rPr>
          <w:sz w:val="22"/>
        </w:rPr>
        <w:t xml:space="preserve">27 </w:t>
      </w:r>
      <w:r w:rsidRPr="00402EEC">
        <w:rPr>
          <w:rFonts w:hint="eastAsia"/>
          <w:sz w:val="22"/>
        </w:rPr>
        <w:t>条第１項第２号に基づく児童福祉司指導を行う等、里親の場合と同等の指導体制をとる。</w:t>
      </w:r>
    </w:p>
    <w:p w14:paraId="5E965393" w14:textId="5564C561" w:rsidR="00402EEC" w:rsidRPr="00402EEC" w:rsidRDefault="00402EEC" w:rsidP="00402EEC">
      <w:pPr>
        <w:spacing w:line="360" w:lineRule="exact"/>
        <w:rPr>
          <w:sz w:val="22"/>
        </w:rPr>
      </w:pPr>
      <w:r w:rsidRPr="00402EEC">
        <w:rPr>
          <w:sz w:val="22"/>
        </w:rPr>
        <w:t xml:space="preserve">(4) </w:t>
      </w:r>
      <w:r w:rsidRPr="00402EEC">
        <w:rPr>
          <w:rFonts w:hint="eastAsia"/>
          <w:sz w:val="22"/>
        </w:rPr>
        <w:t>子どもが</w:t>
      </w:r>
      <w:r w:rsidRPr="00402EEC">
        <w:rPr>
          <w:sz w:val="22"/>
        </w:rPr>
        <w:t xml:space="preserve">15 </w:t>
      </w:r>
      <w:r w:rsidRPr="00402EEC">
        <w:rPr>
          <w:rFonts w:hint="eastAsia"/>
          <w:sz w:val="22"/>
        </w:rPr>
        <w:t>歳未満で法定代理人がいない場合は、子どもの住所地を管轄する家庭裁判所に対し未成年後見人選任の手続をとる。なお、施設に在籍する親権を行う者のない子どもの普通養子縁組の場合には、施設長が都道府県知事等の許可を受けて親権代行者としてその縁組を承諾する。（法第</w:t>
      </w:r>
      <w:r w:rsidRPr="00402EEC">
        <w:rPr>
          <w:sz w:val="22"/>
        </w:rPr>
        <w:t xml:space="preserve">33 </w:t>
      </w:r>
      <w:r w:rsidRPr="00402EEC">
        <w:rPr>
          <w:rFonts w:hint="eastAsia"/>
          <w:sz w:val="22"/>
        </w:rPr>
        <w:t>条の８、法第</w:t>
      </w:r>
      <w:r w:rsidRPr="00402EEC">
        <w:rPr>
          <w:sz w:val="22"/>
        </w:rPr>
        <w:t xml:space="preserve">47 </w:t>
      </w:r>
      <w:r w:rsidRPr="00402EEC">
        <w:rPr>
          <w:rFonts w:hint="eastAsia"/>
          <w:sz w:val="22"/>
        </w:rPr>
        <w:t>条、民法第</w:t>
      </w:r>
      <w:r w:rsidRPr="00402EEC">
        <w:rPr>
          <w:sz w:val="22"/>
        </w:rPr>
        <w:t xml:space="preserve">840 </w:t>
      </w:r>
      <w:r w:rsidRPr="00402EEC">
        <w:rPr>
          <w:rFonts w:hint="eastAsia"/>
          <w:sz w:val="22"/>
        </w:rPr>
        <w:t>条）</w:t>
      </w:r>
    </w:p>
    <w:p w14:paraId="4CE35A85" w14:textId="426DF058" w:rsidR="00402EEC" w:rsidRPr="00402EEC" w:rsidRDefault="00402EEC" w:rsidP="00402EEC">
      <w:pPr>
        <w:spacing w:line="360" w:lineRule="exact"/>
        <w:rPr>
          <w:sz w:val="22"/>
        </w:rPr>
      </w:pPr>
      <w:r w:rsidRPr="00402EEC">
        <w:rPr>
          <w:sz w:val="22"/>
        </w:rPr>
        <w:t xml:space="preserve">(5) </w:t>
      </w:r>
      <w:r w:rsidRPr="00402EEC">
        <w:rPr>
          <w:rFonts w:hint="eastAsia"/>
          <w:sz w:val="22"/>
        </w:rPr>
        <w:t>６か月以上の期間の養育状況を調査し、援助方針会議で検討し、養子縁組を行うことが適当と判断される場合には、養子縁組希望者に対し、家庭裁判所に申立て等を行うよう助言する。なお、特別養子縁組の場合は、これにより実方の父母等との親族関係が終了すること、離縁が厳しく制限されていること等その特徴について養子縁組希望者に対して丁寧に説明するとともに、その特徴に十分配慮して対応する。</w:t>
      </w:r>
    </w:p>
    <w:p w14:paraId="0C209347" w14:textId="32EBB236" w:rsidR="00402EEC" w:rsidRPr="00402EEC" w:rsidRDefault="00402EEC" w:rsidP="00402EEC">
      <w:pPr>
        <w:spacing w:line="360" w:lineRule="exact"/>
        <w:rPr>
          <w:sz w:val="22"/>
        </w:rPr>
      </w:pPr>
      <w:r w:rsidRPr="00402EEC">
        <w:rPr>
          <w:sz w:val="22"/>
        </w:rPr>
        <w:t xml:space="preserve">(6) </w:t>
      </w:r>
      <w:r w:rsidRPr="00402EEC">
        <w:rPr>
          <w:rFonts w:hint="eastAsia"/>
          <w:sz w:val="22"/>
        </w:rPr>
        <w:t>家庭裁判所への申立てが行われた際には、保護者に対し、家庭裁判所へ申立ての手続が開始したことを伝え、併せて、保護者に家庭裁判所による調査があることを伝える。</w:t>
      </w:r>
    </w:p>
    <w:p w14:paraId="403B7838" w14:textId="77777777" w:rsidR="009D2AD1" w:rsidRDefault="009D2AD1" w:rsidP="00402EEC">
      <w:pPr>
        <w:spacing w:line="360" w:lineRule="exact"/>
        <w:rPr>
          <w:sz w:val="22"/>
        </w:rPr>
      </w:pPr>
    </w:p>
    <w:p w14:paraId="58BEB773" w14:textId="76589AE7" w:rsidR="00402EEC" w:rsidRPr="009D2AD1" w:rsidRDefault="00402EEC" w:rsidP="00402EEC">
      <w:pPr>
        <w:spacing w:line="360" w:lineRule="exact"/>
        <w:rPr>
          <w:b/>
          <w:bCs/>
          <w:sz w:val="22"/>
          <w:shd w:val="pct15" w:color="auto" w:fill="FFFFFF"/>
        </w:rPr>
      </w:pPr>
      <w:r w:rsidRPr="009D2AD1">
        <w:rPr>
          <w:rFonts w:hint="eastAsia"/>
          <w:b/>
          <w:bCs/>
          <w:sz w:val="22"/>
          <w:shd w:val="pct15" w:color="auto" w:fill="FFFFFF"/>
        </w:rPr>
        <w:t>４．養子縁組成立後の支援</w:t>
      </w:r>
    </w:p>
    <w:p w14:paraId="5A8ED986" w14:textId="0DBB4370" w:rsidR="00402EEC" w:rsidRPr="00402EEC" w:rsidRDefault="00402EEC" w:rsidP="00402EEC">
      <w:pPr>
        <w:spacing w:line="360" w:lineRule="exact"/>
        <w:rPr>
          <w:sz w:val="22"/>
        </w:rPr>
      </w:pPr>
      <w:r w:rsidRPr="00402EEC">
        <w:rPr>
          <w:sz w:val="22"/>
        </w:rPr>
        <w:lastRenderedPageBreak/>
        <w:t xml:space="preserve">(1) </w:t>
      </w:r>
      <w:r w:rsidRPr="00402EEC">
        <w:rPr>
          <w:rFonts w:hint="eastAsia"/>
          <w:sz w:val="22"/>
        </w:rPr>
        <w:t>平成</w:t>
      </w:r>
      <w:r w:rsidRPr="00402EEC">
        <w:rPr>
          <w:sz w:val="22"/>
        </w:rPr>
        <w:t xml:space="preserve">28 </w:t>
      </w:r>
      <w:r w:rsidRPr="00402EEC">
        <w:rPr>
          <w:rFonts w:hint="eastAsia"/>
          <w:sz w:val="22"/>
        </w:rPr>
        <w:t>年児童福祉法等改正法により、法第</w:t>
      </w:r>
      <w:r w:rsidRPr="00402EEC">
        <w:rPr>
          <w:sz w:val="22"/>
        </w:rPr>
        <w:t xml:space="preserve">11 </w:t>
      </w:r>
      <w:r w:rsidRPr="00402EEC">
        <w:rPr>
          <w:rFonts w:hint="eastAsia"/>
          <w:sz w:val="22"/>
        </w:rPr>
        <w:t>条第１項第２号トに、都道府県等の業務として、養子縁組により養子となった児童、その養親となった者等への支援が規定されている。児童相談所は、養子縁組の成立後においても、その求めに応じ、必要な情報の提供、助言その他の援助を行う。</w:t>
      </w:r>
    </w:p>
    <w:p w14:paraId="106F1DCB" w14:textId="61603EF7" w:rsidR="00402EEC" w:rsidRPr="00402EEC" w:rsidRDefault="00402EEC" w:rsidP="00402EEC">
      <w:pPr>
        <w:spacing w:line="360" w:lineRule="exact"/>
        <w:rPr>
          <w:sz w:val="22"/>
        </w:rPr>
      </w:pPr>
      <w:r w:rsidRPr="00402EEC">
        <w:rPr>
          <w:sz w:val="22"/>
        </w:rPr>
        <w:t xml:space="preserve">(2) </w:t>
      </w:r>
      <w:r w:rsidRPr="00402EEC">
        <w:rPr>
          <w:rFonts w:hint="eastAsia"/>
          <w:sz w:val="22"/>
        </w:rPr>
        <w:t>特に、養子縁組の場合、「育ての親」であるという「事実」を子どもにいつ、どのように伝えるかが大きな悩みとなる場合が多い。子どもにとって、自分の出自を知ることは大切な権利であり、養親自らが自分の言葉で愛情を持って子どもに伝えることが非常に重要である。</w:t>
      </w:r>
    </w:p>
    <w:p w14:paraId="3731B545" w14:textId="2C91CE18" w:rsidR="00402EEC" w:rsidRPr="00402EEC" w:rsidRDefault="00402EEC" w:rsidP="00402EEC">
      <w:pPr>
        <w:spacing w:line="360" w:lineRule="exact"/>
        <w:rPr>
          <w:sz w:val="22"/>
        </w:rPr>
      </w:pPr>
      <w:r w:rsidRPr="00402EEC">
        <w:rPr>
          <w:sz w:val="22"/>
        </w:rPr>
        <w:t>(3)</w:t>
      </w:r>
      <w:r w:rsidRPr="00402EEC">
        <w:rPr>
          <w:rFonts w:hint="eastAsia"/>
          <w:sz w:val="22"/>
        </w:rPr>
        <w:t>児童相談所は、この「真実告知」の重要性とともに、伝えるのに望ましい時期や具体的な方法について助言を受け、あるいは告知を経験した先輩の体験談を聞くことが出来る場を紹介するなど、必要な支援を行う。</w:t>
      </w:r>
    </w:p>
    <w:p w14:paraId="52C85DA6" w14:textId="76B52C12" w:rsidR="00402EEC" w:rsidRPr="00402EEC" w:rsidRDefault="00402EEC" w:rsidP="00402EEC">
      <w:pPr>
        <w:spacing w:line="360" w:lineRule="exact"/>
        <w:rPr>
          <w:sz w:val="22"/>
        </w:rPr>
      </w:pPr>
      <w:r w:rsidRPr="00402EEC">
        <w:rPr>
          <w:sz w:val="22"/>
        </w:rPr>
        <w:t xml:space="preserve">(4) </w:t>
      </w:r>
      <w:r w:rsidRPr="00402EEC">
        <w:rPr>
          <w:rFonts w:hint="eastAsia"/>
          <w:sz w:val="22"/>
        </w:rPr>
        <w:t>思春期には、実の親子と同様に、それまでの親子関係の変化や反抗、非行など行動上の問題も起こり得るが、このような時期こそ、これまでの養育を振り返る良い機会でもあると捉え、子どもや養親が必要な支援を求め、受けられるよう、支援体制を整えておくことが必要である。</w:t>
      </w:r>
    </w:p>
    <w:p w14:paraId="7662A517" w14:textId="77777777" w:rsidR="009D2AD1" w:rsidRDefault="009D2AD1" w:rsidP="00402EEC">
      <w:pPr>
        <w:spacing w:line="360" w:lineRule="exact"/>
        <w:rPr>
          <w:sz w:val="22"/>
        </w:rPr>
      </w:pPr>
    </w:p>
    <w:p w14:paraId="6BBD81DE" w14:textId="447FD030" w:rsidR="00402EEC" w:rsidRPr="009D2AD1" w:rsidRDefault="00402EEC" w:rsidP="00402EEC">
      <w:pPr>
        <w:spacing w:line="360" w:lineRule="exact"/>
        <w:rPr>
          <w:b/>
          <w:bCs/>
          <w:sz w:val="22"/>
          <w:shd w:val="pct15" w:color="auto" w:fill="FFFFFF"/>
        </w:rPr>
      </w:pPr>
      <w:r w:rsidRPr="009D2AD1">
        <w:rPr>
          <w:rFonts w:hint="eastAsia"/>
          <w:b/>
          <w:bCs/>
          <w:sz w:val="22"/>
          <w:shd w:val="pct15" w:color="auto" w:fill="FFFFFF"/>
        </w:rPr>
        <w:t>５．離縁の訴</w:t>
      </w:r>
    </w:p>
    <w:p w14:paraId="1AC63FC0" w14:textId="0F3DD29A" w:rsidR="00402EEC" w:rsidRPr="00402EEC" w:rsidRDefault="00402EEC" w:rsidP="00402EEC">
      <w:pPr>
        <w:spacing w:line="360" w:lineRule="exact"/>
        <w:rPr>
          <w:sz w:val="22"/>
        </w:rPr>
      </w:pPr>
      <w:r w:rsidRPr="00402EEC">
        <w:rPr>
          <w:rFonts w:hint="eastAsia"/>
          <w:sz w:val="22"/>
        </w:rPr>
        <w:t>子どもが</w:t>
      </w:r>
      <w:r w:rsidRPr="00402EEC">
        <w:rPr>
          <w:sz w:val="22"/>
        </w:rPr>
        <w:t xml:space="preserve">15 </w:t>
      </w:r>
      <w:r w:rsidRPr="00402EEC">
        <w:rPr>
          <w:rFonts w:hint="eastAsia"/>
          <w:sz w:val="22"/>
        </w:rPr>
        <w:t>歳未満であって、普通養子縁組の結果が子どものため適当でないことを発見し養親が協議上の離縁をしない場合は、家庭裁判所により離縁後に子の未成年後見人となるべく選任された児童相談所長は、離縁の訴を提起することができる。</w:t>
      </w:r>
    </w:p>
    <w:p w14:paraId="245BFB9B" w14:textId="11D53B6A" w:rsidR="00402EEC" w:rsidRPr="00402EEC" w:rsidRDefault="00402EEC" w:rsidP="00402EEC">
      <w:pPr>
        <w:spacing w:line="360" w:lineRule="exact"/>
        <w:rPr>
          <w:sz w:val="22"/>
        </w:rPr>
      </w:pPr>
      <w:r w:rsidRPr="00402EEC">
        <w:rPr>
          <w:rFonts w:hint="eastAsia"/>
          <w:sz w:val="22"/>
        </w:rPr>
        <w:t>なお、特別養子縁組については、児童相談所長は離縁の訴を提起することはできないが、養親による虐待、悪意の遺棄その他子の利益を著しく害する事由があるときは、一時保護等の必要な措置を講ずる。</w:t>
      </w:r>
    </w:p>
    <w:p w14:paraId="40E5125F" w14:textId="77777777" w:rsidR="009D2AD1" w:rsidRDefault="009D2AD1" w:rsidP="00402EEC">
      <w:pPr>
        <w:spacing w:line="360" w:lineRule="exact"/>
        <w:rPr>
          <w:sz w:val="22"/>
        </w:rPr>
      </w:pPr>
    </w:p>
    <w:p w14:paraId="77D021A7" w14:textId="41645386" w:rsidR="00402EEC" w:rsidRPr="009D2AD1" w:rsidRDefault="00402EEC" w:rsidP="00402EEC">
      <w:pPr>
        <w:spacing w:line="360" w:lineRule="exact"/>
        <w:rPr>
          <w:b/>
          <w:bCs/>
          <w:sz w:val="22"/>
          <w:shd w:val="pct15" w:color="auto" w:fill="FFFFFF"/>
        </w:rPr>
      </w:pPr>
      <w:r w:rsidRPr="009D2AD1">
        <w:rPr>
          <w:rFonts w:hint="eastAsia"/>
          <w:b/>
          <w:bCs/>
          <w:sz w:val="22"/>
          <w:shd w:val="pct15" w:color="auto" w:fill="FFFFFF"/>
        </w:rPr>
        <w:t>６．都道府県等間の連絡</w:t>
      </w:r>
    </w:p>
    <w:p w14:paraId="3FC91094" w14:textId="2847BFB5" w:rsidR="00402EEC" w:rsidRPr="00402EEC" w:rsidRDefault="00402EEC" w:rsidP="00402EEC">
      <w:pPr>
        <w:spacing w:line="360" w:lineRule="exact"/>
        <w:rPr>
          <w:sz w:val="22"/>
        </w:rPr>
      </w:pPr>
      <w:r w:rsidRPr="00402EEC">
        <w:rPr>
          <w:rFonts w:hint="eastAsia"/>
          <w:sz w:val="22"/>
        </w:rPr>
        <w:t>２つの都道府県等にまたがる養子縁組のあっせんについては、各都道府県等は相互に緊密な連絡をとり必要な協力を行う。この場合においては、里親に関する都道府県等間の連絡の場合に準ずる。</w:t>
      </w:r>
    </w:p>
    <w:p w14:paraId="7A4343E3" w14:textId="77777777" w:rsidR="009D2AD1" w:rsidRDefault="009D2AD1" w:rsidP="00402EEC">
      <w:pPr>
        <w:spacing w:line="360" w:lineRule="exact"/>
        <w:rPr>
          <w:sz w:val="22"/>
        </w:rPr>
      </w:pPr>
    </w:p>
    <w:p w14:paraId="1F8DC6D3" w14:textId="2EFEA66C" w:rsidR="00402EEC" w:rsidRPr="009D2AD1" w:rsidRDefault="00402EEC" w:rsidP="00402EEC">
      <w:pPr>
        <w:spacing w:line="360" w:lineRule="exact"/>
        <w:rPr>
          <w:b/>
          <w:bCs/>
          <w:sz w:val="22"/>
          <w:shd w:val="pct15" w:color="auto" w:fill="FFFFFF"/>
        </w:rPr>
      </w:pPr>
      <w:r w:rsidRPr="009D2AD1">
        <w:rPr>
          <w:rFonts w:hint="eastAsia"/>
          <w:b/>
          <w:bCs/>
          <w:sz w:val="22"/>
          <w:shd w:val="pct15" w:color="auto" w:fill="FFFFFF"/>
        </w:rPr>
        <w:t>７．家庭裁判所との連携</w:t>
      </w:r>
    </w:p>
    <w:p w14:paraId="71043E95" w14:textId="23ECD1E2" w:rsidR="00402EEC" w:rsidRPr="00402EEC" w:rsidRDefault="00402EEC" w:rsidP="00402EEC">
      <w:pPr>
        <w:spacing w:line="360" w:lineRule="exact"/>
        <w:rPr>
          <w:sz w:val="22"/>
        </w:rPr>
      </w:pPr>
      <w:r w:rsidRPr="00402EEC">
        <w:rPr>
          <w:sz w:val="22"/>
        </w:rPr>
        <w:t xml:space="preserve">(1) </w:t>
      </w:r>
      <w:r w:rsidRPr="00402EEC">
        <w:rPr>
          <w:rFonts w:hint="eastAsia"/>
          <w:sz w:val="22"/>
        </w:rPr>
        <w:t>養子縁組について家庭裁判所から調査等を嘱託された場合においては、児童福祉の観点から必要な協力を行う。特に、特別養子縁組に関して、家事事件手続法（平成</w:t>
      </w:r>
      <w:r w:rsidRPr="00402EEC">
        <w:rPr>
          <w:sz w:val="22"/>
        </w:rPr>
        <w:t>23</w:t>
      </w:r>
      <w:r w:rsidRPr="00402EEC">
        <w:rPr>
          <w:rFonts w:hint="eastAsia"/>
          <w:sz w:val="22"/>
        </w:rPr>
        <w:t>年法律第</w:t>
      </w:r>
      <w:r w:rsidRPr="00402EEC">
        <w:rPr>
          <w:sz w:val="22"/>
        </w:rPr>
        <w:t xml:space="preserve">52 </w:t>
      </w:r>
      <w:r w:rsidRPr="00402EEC">
        <w:rPr>
          <w:rFonts w:hint="eastAsia"/>
          <w:sz w:val="22"/>
        </w:rPr>
        <w:t>号）第</w:t>
      </w:r>
      <w:r w:rsidRPr="00402EEC">
        <w:rPr>
          <w:sz w:val="22"/>
        </w:rPr>
        <w:t xml:space="preserve">62 </w:t>
      </w:r>
      <w:r w:rsidRPr="00402EEC">
        <w:rPr>
          <w:rFonts w:hint="eastAsia"/>
          <w:sz w:val="22"/>
        </w:rPr>
        <w:t>条に基づき調査委嘱が行われた場合には、十分な配慮が必要である。</w:t>
      </w:r>
    </w:p>
    <w:p w14:paraId="28EA2317" w14:textId="601E366F" w:rsidR="00402EEC" w:rsidRPr="00402EEC" w:rsidRDefault="00402EEC" w:rsidP="00402EEC">
      <w:pPr>
        <w:spacing w:line="360" w:lineRule="exact"/>
        <w:rPr>
          <w:sz w:val="22"/>
        </w:rPr>
      </w:pPr>
      <w:r w:rsidRPr="00402EEC">
        <w:rPr>
          <w:sz w:val="22"/>
        </w:rPr>
        <w:t xml:space="preserve">(2) </w:t>
      </w:r>
      <w:r w:rsidRPr="00402EEC">
        <w:rPr>
          <w:rFonts w:hint="eastAsia"/>
          <w:sz w:val="22"/>
        </w:rPr>
        <w:t>児童相談所があっせんした養子縁組又は里親に委託した子どもが養子縁組を行う場合には、当該養子縁組をあっせんした児童相談所又は里親委託を行った児童相談所が中心となって家庭裁判所と連絡を行う。</w:t>
      </w:r>
    </w:p>
    <w:p w14:paraId="6F935945" w14:textId="021B2E66" w:rsidR="00402EEC" w:rsidRPr="00402EEC" w:rsidRDefault="00402EEC" w:rsidP="00402EEC">
      <w:pPr>
        <w:spacing w:line="360" w:lineRule="exact"/>
        <w:rPr>
          <w:sz w:val="22"/>
        </w:rPr>
      </w:pPr>
      <w:r w:rsidRPr="00402EEC">
        <w:rPr>
          <w:sz w:val="22"/>
        </w:rPr>
        <w:t>(3) (2)</w:t>
      </w:r>
      <w:r w:rsidRPr="00402EEC">
        <w:rPr>
          <w:rFonts w:hint="eastAsia"/>
          <w:sz w:val="22"/>
        </w:rPr>
        <w:t>以外の場合については、子どもの居住地を管轄する児童相談所が中心となって家庭裁判所と連絡を行う。</w:t>
      </w:r>
    </w:p>
    <w:p w14:paraId="78EC8B07" w14:textId="77777777" w:rsidR="009D2AD1" w:rsidRDefault="009D2AD1" w:rsidP="00402EEC">
      <w:pPr>
        <w:spacing w:line="360" w:lineRule="exact"/>
        <w:rPr>
          <w:sz w:val="22"/>
        </w:rPr>
      </w:pPr>
    </w:p>
    <w:p w14:paraId="02D4A7C7" w14:textId="31E352CF" w:rsidR="00402EEC" w:rsidRPr="009D2AD1" w:rsidRDefault="00402EEC" w:rsidP="00402EEC">
      <w:pPr>
        <w:spacing w:line="360" w:lineRule="exact"/>
        <w:rPr>
          <w:b/>
          <w:bCs/>
          <w:sz w:val="22"/>
          <w:shd w:val="pct15" w:color="auto" w:fill="FFFFFF"/>
        </w:rPr>
      </w:pPr>
      <w:r w:rsidRPr="009D2AD1">
        <w:rPr>
          <w:rFonts w:hint="eastAsia"/>
          <w:b/>
          <w:bCs/>
          <w:sz w:val="22"/>
          <w:shd w:val="pct15" w:color="auto" w:fill="FFFFFF"/>
        </w:rPr>
        <w:t>８．民間あっせん機関による養子縁組のあっせん</w:t>
      </w:r>
    </w:p>
    <w:p w14:paraId="1D710464" w14:textId="10403C2C" w:rsidR="00402EEC" w:rsidRPr="00402EEC" w:rsidRDefault="00402EEC" w:rsidP="00402EEC">
      <w:pPr>
        <w:spacing w:line="360" w:lineRule="exact"/>
        <w:rPr>
          <w:sz w:val="22"/>
        </w:rPr>
      </w:pPr>
      <w:r w:rsidRPr="00402EEC">
        <w:rPr>
          <w:sz w:val="22"/>
        </w:rPr>
        <w:t xml:space="preserve">(1) </w:t>
      </w:r>
      <w:r w:rsidRPr="00402EEC">
        <w:rPr>
          <w:rFonts w:hint="eastAsia"/>
          <w:sz w:val="22"/>
        </w:rPr>
        <w:t>民間養子縁組あっせん法第４条の規定の趣旨を踏まえ、民間あっせん機関について、その果たす役割の大きさを認識し、日頃から養子縁組の在り方に関し意見交換を行うとともに、養子縁組関係業務に関する役割分担の可能性等、積極的な連携を検討するよう努める。</w:t>
      </w:r>
    </w:p>
    <w:p w14:paraId="2A9C8302" w14:textId="4481930F" w:rsidR="00402EEC" w:rsidRPr="00402EEC" w:rsidRDefault="00402EEC" w:rsidP="00402EEC">
      <w:pPr>
        <w:spacing w:line="360" w:lineRule="exact"/>
        <w:rPr>
          <w:sz w:val="22"/>
        </w:rPr>
      </w:pPr>
      <w:r w:rsidRPr="00402EEC">
        <w:rPr>
          <w:sz w:val="22"/>
        </w:rPr>
        <w:t xml:space="preserve">(2) </w:t>
      </w:r>
      <w:r w:rsidRPr="00402EEC">
        <w:rPr>
          <w:rFonts w:hint="eastAsia"/>
          <w:sz w:val="22"/>
        </w:rPr>
        <w:t>民間養子縁組あっせん法第３条第２項に規定されている日本国内における養子縁組の優先に</w:t>
      </w:r>
      <w:r w:rsidRPr="00402EEC">
        <w:rPr>
          <w:rFonts w:hint="eastAsia"/>
          <w:sz w:val="22"/>
        </w:rPr>
        <w:lastRenderedPageBreak/>
        <w:t>関し、民間あっせん機関から連携協力を求められた場合は、管内において養親希望者を探すなど、日本国内における養子縁組の可能性の模索に協力する。</w:t>
      </w:r>
    </w:p>
    <w:p w14:paraId="41F82662" w14:textId="4FA6F05F" w:rsidR="00402EEC" w:rsidRPr="00402EEC" w:rsidRDefault="00402EEC" w:rsidP="00402EEC">
      <w:pPr>
        <w:spacing w:line="360" w:lineRule="exact"/>
        <w:rPr>
          <w:sz w:val="22"/>
        </w:rPr>
      </w:pPr>
      <w:r w:rsidRPr="00402EEC">
        <w:rPr>
          <w:sz w:val="22"/>
        </w:rPr>
        <w:t xml:space="preserve">(3) </w:t>
      </w:r>
      <w:r w:rsidRPr="00402EEC">
        <w:rPr>
          <w:rFonts w:hint="eastAsia"/>
          <w:sz w:val="22"/>
        </w:rPr>
        <w:t>養親希望者に対する研修に関し、民間あっせん機関から要請があった場合には、研修に関するノウハウの提供（研修カリキュラムやテキスト、実習先の紹介等）等の協力を講ずるよう努める。</w:t>
      </w:r>
    </w:p>
    <w:p w14:paraId="0E02E1FE" w14:textId="33710C5B" w:rsidR="00402EEC" w:rsidRPr="00402EEC" w:rsidRDefault="00402EEC" w:rsidP="00402EEC">
      <w:pPr>
        <w:spacing w:line="360" w:lineRule="exact"/>
        <w:rPr>
          <w:sz w:val="22"/>
        </w:rPr>
      </w:pPr>
      <w:r w:rsidRPr="00402EEC">
        <w:rPr>
          <w:sz w:val="22"/>
        </w:rPr>
        <w:t xml:space="preserve">(4) </w:t>
      </w:r>
      <w:r w:rsidRPr="00402EEC">
        <w:rPr>
          <w:rFonts w:hint="eastAsia"/>
          <w:sz w:val="22"/>
        </w:rPr>
        <w:t>民間養子縁組あっせん法第</w:t>
      </w:r>
      <w:r w:rsidRPr="00402EEC">
        <w:rPr>
          <w:sz w:val="22"/>
        </w:rPr>
        <w:t xml:space="preserve">26 </w:t>
      </w:r>
      <w:r w:rsidRPr="00402EEC">
        <w:rPr>
          <w:rFonts w:hint="eastAsia"/>
          <w:sz w:val="22"/>
        </w:rPr>
        <w:t>条に規定されている養子縁組のあっせんを受けることができない養親希望者の要件に関し、民間あっせん機関から「養子縁組あっせん事業の許可等の適正な実施について」（平成</w:t>
      </w:r>
      <w:r w:rsidRPr="00402EEC">
        <w:rPr>
          <w:sz w:val="22"/>
        </w:rPr>
        <w:t xml:space="preserve">30 </w:t>
      </w:r>
      <w:r w:rsidRPr="00402EEC">
        <w:rPr>
          <w:rFonts w:hint="eastAsia"/>
          <w:sz w:val="22"/>
        </w:rPr>
        <w:t>年３月９日付け子家発</w:t>
      </w:r>
      <w:r w:rsidRPr="00402EEC">
        <w:rPr>
          <w:sz w:val="22"/>
        </w:rPr>
        <w:t xml:space="preserve">0309 </w:t>
      </w:r>
      <w:r w:rsidRPr="00402EEC">
        <w:rPr>
          <w:rFonts w:hint="eastAsia"/>
          <w:sz w:val="22"/>
        </w:rPr>
        <w:t>第１号厚生労働省子ども家庭局家庭福祉課長通知）に基づく照会を受けた場合は、個人情報保護条例等における第三者提供に関する規定の下、養親希望者に係る児童虐待に関する情報等、必要な情報の提供を行う。</w:t>
      </w:r>
    </w:p>
    <w:p w14:paraId="629A0E54" w14:textId="551CD883" w:rsidR="00402EEC" w:rsidRPr="00402EEC" w:rsidRDefault="00402EEC" w:rsidP="00402EEC">
      <w:pPr>
        <w:spacing w:line="360" w:lineRule="exact"/>
        <w:rPr>
          <w:sz w:val="22"/>
        </w:rPr>
      </w:pPr>
      <w:r w:rsidRPr="00402EEC">
        <w:rPr>
          <w:sz w:val="22"/>
        </w:rPr>
        <w:t xml:space="preserve">(5) </w:t>
      </w:r>
      <w:r w:rsidRPr="00402EEC">
        <w:rPr>
          <w:rFonts w:hint="eastAsia"/>
          <w:sz w:val="22"/>
        </w:rPr>
        <w:t>養子縁組のあっせんの申込み又は同意に関し葛藤している実親から相談を受ける等により、児童相談所が子どもや家庭の状況を確認した結果、養子縁組のあっせんに係る子どもの保護が必要であると判断した場合には、一時保護により子どもの安全を確保する。その上で、実親が民間あっせん機関による養子縁組のあっせんを希望し、かつ、当該民間あっせん機関があっせんする予定の養親希望者が子どもを適切に養育できることが児童相談所において確認できた場合には、一時保護を解除するとともに、民間あっせん機関と連携して、養子縁組に向けた実親への支援を行うこと。</w:t>
      </w:r>
    </w:p>
    <w:p w14:paraId="464B2316" w14:textId="30B76BF5" w:rsidR="00402EEC" w:rsidRPr="00402EEC" w:rsidRDefault="00402EEC" w:rsidP="00402EEC">
      <w:pPr>
        <w:spacing w:line="360" w:lineRule="exact"/>
        <w:rPr>
          <w:sz w:val="22"/>
        </w:rPr>
      </w:pPr>
      <w:r w:rsidRPr="00402EEC">
        <w:rPr>
          <w:sz w:val="22"/>
        </w:rPr>
        <w:t xml:space="preserve">(6) </w:t>
      </w:r>
      <w:r w:rsidRPr="00402EEC">
        <w:rPr>
          <w:rFonts w:hint="eastAsia"/>
          <w:sz w:val="22"/>
        </w:rPr>
        <w:t>法第</w:t>
      </w:r>
      <w:r w:rsidRPr="00402EEC">
        <w:rPr>
          <w:sz w:val="22"/>
        </w:rPr>
        <w:t xml:space="preserve">30 </w:t>
      </w:r>
      <w:r w:rsidRPr="00402EEC">
        <w:rPr>
          <w:rFonts w:hint="eastAsia"/>
          <w:sz w:val="22"/>
        </w:rPr>
        <w:t>条第１項に規定する同居児童の届出又は民間養子縁組あっせん法第</w:t>
      </w:r>
      <w:r w:rsidRPr="00402EEC">
        <w:rPr>
          <w:sz w:val="22"/>
        </w:rPr>
        <w:t xml:space="preserve">32 </w:t>
      </w:r>
      <w:r w:rsidRPr="00402EEC">
        <w:rPr>
          <w:rFonts w:hint="eastAsia"/>
          <w:sz w:val="22"/>
        </w:rPr>
        <w:t>条第３項の規定による報告により、民間あっせん機関が養子縁組のあっせんをした子ども等を把握した場合には、関係機関と連携し、家庭訪問により子どもの状況を確認するとともに、市町村の子育て支援行政や母子保健行政と連携して支援体制を構築するなど、必要に応じて支援を行う。</w:t>
      </w:r>
    </w:p>
    <w:p w14:paraId="008BF21B" w14:textId="6F887992" w:rsidR="00402EEC" w:rsidRPr="00402EEC" w:rsidRDefault="00402EEC" w:rsidP="00402EEC">
      <w:pPr>
        <w:spacing w:line="360" w:lineRule="exact"/>
        <w:rPr>
          <w:sz w:val="22"/>
        </w:rPr>
      </w:pPr>
      <w:r w:rsidRPr="00402EEC">
        <w:rPr>
          <w:sz w:val="22"/>
        </w:rPr>
        <w:t xml:space="preserve">(7) </w:t>
      </w:r>
      <w:r w:rsidRPr="00402EEC">
        <w:rPr>
          <w:rFonts w:hint="eastAsia"/>
          <w:sz w:val="22"/>
        </w:rPr>
        <w:t>実親の失踪や縁組成立前養育の中止等に伴い、民間あっせん機関から法第</w:t>
      </w:r>
      <w:r w:rsidRPr="00402EEC">
        <w:rPr>
          <w:sz w:val="22"/>
        </w:rPr>
        <w:t xml:space="preserve">25 </w:t>
      </w:r>
      <w:r w:rsidRPr="00402EEC">
        <w:rPr>
          <w:rFonts w:hint="eastAsia"/>
          <w:sz w:val="22"/>
        </w:rPr>
        <w:t>条第１項の規定による通告を受けた場合には、第３章第２節５のとおり管轄を決定した上で、子どもの状況を確認するとともに、子どもの安全を確保するために必要な措置を講ずる。</w:t>
      </w:r>
    </w:p>
    <w:p w14:paraId="774F1AE8" w14:textId="7B740A4D" w:rsidR="00402EEC" w:rsidRPr="00402EEC" w:rsidRDefault="00402EEC" w:rsidP="00402EEC">
      <w:pPr>
        <w:spacing w:line="360" w:lineRule="exact"/>
        <w:rPr>
          <w:sz w:val="22"/>
        </w:rPr>
      </w:pPr>
      <w:r w:rsidRPr="00402EEC">
        <w:rPr>
          <w:sz w:val="22"/>
        </w:rPr>
        <w:t xml:space="preserve">(8) </w:t>
      </w:r>
      <w:r w:rsidRPr="00402EEC">
        <w:rPr>
          <w:rFonts w:hint="eastAsia"/>
          <w:sz w:val="22"/>
        </w:rPr>
        <w:t>民間あっせん機関から、遠隔地の養親等に対する養子縁組成立後の支援体制に関し、協力を求められた場合には、関係機関と連携を図りながら、４と同等の支援が行えるよう必要な援助を行う。</w:t>
      </w:r>
    </w:p>
    <w:p w14:paraId="76A4331B" w14:textId="0CCBAEFA" w:rsidR="00402EEC" w:rsidRPr="00402EEC" w:rsidRDefault="00402EEC" w:rsidP="00402EEC">
      <w:pPr>
        <w:spacing w:line="360" w:lineRule="exact"/>
        <w:rPr>
          <w:sz w:val="22"/>
        </w:rPr>
      </w:pPr>
      <w:r w:rsidRPr="00402EEC">
        <w:rPr>
          <w:sz w:val="22"/>
        </w:rPr>
        <w:t xml:space="preserve">(9) </w:t>
      </w:r>
      <w:r w:rsidRPr="00402EEC">
        <w:rPr>
          <w:rFonts w:hint="eastAsia"/>
          <w:sz w:val="22"/>
        </w:rPr>
        <w:t>養子縁組あっせん事業を廃止しようとする民間あっせん機関から、民間あっせん機関による養子縁組のあっせんに係る児童の保護等に関する法律施行規則（平成</w:t>
      </w:r>
      <w:r w:rsidRPr="00402EEC">
        <w:rPr>
          <w:sz w:val="22"/>
        </w:rPr>
        <w:t xml:space="preserve">29 </w:t>
      </w:r>
      <w:r w:rsidRPr="00402EEC">
        <w:rPr>
          <w:rFonts w:hint="eastAsia"/>
          <w:sz w:val="22"/>
        </w:rPr>
        <w:t>年厚生労働省令第</w:t>
      </w:r>
      <w:r w:rsidRPr="00402EEC">
        <w:rPr>
          <w:sz w:val="22"/>
        </w:rPr>
        <w:t xml:space="preserve">125 </w:t>
      </w:r>
      <w:r w:rsidRPr="00402EEC">
        <w:rPr>
          <w:rFonts w:hint="eastAsia"/>
          <w:sz w:val="22"/>
        </w:rPr>
        <w:t>号）第６条第１項の報告を受けた都道府県等は、当該民間あっせん機関が行っている養子縁組のあっせんの状況に加え、事業廃止後の子どもの安全確保や支援の体制について、実親の居住地を管轄する児童相談所又は養親希望者の居住地を管轄する児童相談所との調整状況等の確認を行う。また、第３章第２節５のとおり管轄を決定した上で、必要に応じて、子どもの保護や関係者への支援等の措置を講ずる。</w:t>
      </w:r>
    </w:p>
    <w:p w14:paraId="278BCC99" w14:textId="2C34122E" w:rsidR="00402EEC" w:rsidRPr="00402EEC" w:rsidRDefault="00402EEC" w:rsidP="00402EEC">
      <w:pPr>
        <w:spacing w:line="360" w:lineRule="exact"/>
        <w:rPr>
          <w:sz w:val="22"/>
        </w:rPr>
      </w:pPr>
      <w:r w:rsidRPr="00402EEC">
        <w:rPr>
          <w:sz w:val="22"/>
        </w:rPr>
        <w:t xml:space="preserve">(10) </w:t>
      </w:r>
      <w:r w:rsidRPr="00402EEC">
        <w:rPr>
          <w:rFonts w:hint="eastAsia"/>
          <w:sz w:val="22"/>
        </w:rPr>
        <w:t>民間養子縁組あっせん法第</w:t>
      </w:r>
      <w:r w:rsidRPr="00402EEC">
        <w:rPr>
          <w:sz w:val="22"/>
        </w:rPr>
        <w:t xml:space="preserve">19 </w:t>
      </w:r>
      <w:r w:rsidRPr="00402EEC">
        <w:rPr>
          <w:rFonts w:hint="eastAsia"/>
          <w:sz w:val="22"/>
        </w:rPr>
        <w:t>条第１項の規定に基づき、養子縁組あっせん事業を廃止しようとする民間あっせん機関が他の民間あっせん機関に帳簿を引き継ぐ場合、引継ぎ先の民間あっせん機関に帳簿が適切に引き継がれたことの確認を行う。</w:t>
      </w:r>
    </w:p>
    <w:p w14:paraId="1BC00DEF" w14:textId="77777777" w:rsidR="009D2AD1" w:rsidRDefault="009D2AD1" w:rsidP="00402EEC">
      <w:pPr>
        <w:spacing w:line="360" w:lineRule="exact"/>
        <w:rPr>
          <w:sz w:val="22"/>
        </w:rPr>
      </w:pPr>
    </w:p>
    <w:p w14:paraId="3934C24E" w14:textId="019066B0" w:rsidR="00402EEC" w:rsidRPr="009D2AD1" w:rsidRDefault="00402EEC" w:rsidP="00402EEC">
      <w:pPr>
        <w:spacing w:line="360" w:lineRule="exact"/>
        <w:rPr>
          <w:b/>
          <w:bCs/>
          <w:sz w:val="22"/>
          <w:shd w:val="pct15" w:color="auto" w:fill="FFFFFF"/>
        </w:rPr>
      </w:pPr>
      <w:r w:rsidRPr="009D2AD1">
        <w:rPr>
          <w:rFonts w:hint="eastAsia"/>
          <w:b/>
          <w:bCs/>
          <w:sz w:val="22"/>
          <w:shd w:val="pct15" w:color="auto" w:fill="FFFFFF"/>
        </w:rPr>
        <w:t>９．その他</w:t>
      </w:r>
    </w:p>
    <w:p w14:paraId="6DCE94C5" w14:textId="3EC68562" w:rsidR="00402EEC" w:rsidRPr="00402EEC" w:rsidRDefault="00402EEC" w:rsidP="00402EEC">
      <w:pPr>
        <w:spacing w:line="360" w:lineRule="exact"/>
        <w:rPr>
          <w:sz w:val="22"/>
        </w:rPr>
      </w:pPr>
      <w:r w:rsidRPr="00402EEC">
        <w:rPr>
          <w:sz w:val="22"/>
        </w:rPr>
        <w:t xml:space="preserve">(1) </w:t>
      </w:r>
      <w:r w:rsidRPr="00402EEC">
        <w:rPr>
          <w:rFonts w:hint="eastAsia"/>
          <w:sz w:val="22"/>
        </w:rPr>
        <w:t>国際養子縁組については、児童の権利に関する条約（平成６年条約第２号）第</w:t>
      </w:r>
      <w:r w:rsidRPr="00402EEC">
        <w:rPr>
          <w:sz w:val="22"/>
        </w:rPr>
        <w:t xml:space="preserve">21 </w:t>
      </w:r>
      <w:r w:rsidRPr="00402EEC">
        <w:rPr>
          <w:rFonts w:hint="eastAsia"/>
          <w:sz w:val="22"/>
        </w:rPr>
        <w:t>条（ｂ）の規定により、子どもは、出身国内において里親若しくは養家に託され又は適切な方法で監護を受けることができない場合に限り、これに代わる子どもの監護の手段として国際的な養子縁組を考</w:t>
      </w:r>
      <w:r w:rsidRPr="00402EEC">
        <w:rPr>
          <w:rFonts w:hint="eastAsia"/>
          <w:sz w:val="22"/>
        </w:rPr>
        <w:lastRenderedPageBreak/>
        <w:t>慮することが認められるものである。</w:t>
      </w:r>
    </w:p>
    <w:p w14:paraId="292E4B58" w14:textId="77777777" w:rsidR="00402EEC" w:rsidRPr="00402EEC" w:rsidRDefault="00402EEC" w:rsidP="00402EEC">
      <w:pPr>
        <w:spacing w:line="360" w:lineRule="exact"/>
        <w:rPr>
          <w:sz w:val="22"/>
        </w:rPr>
      </w:pPr>
      <w:r w:rsidRPr="00402EEC">
        <w:rPr>
          <w:sz w:val="22"/>
        </w:rPr>
        <w:t xml:space="preserve">(2) </w:t>
      </w:r>
      <w:r w:rsidRPr="00402EEC">
        <w:rPr>
          <w:rFonts w:hint="eastAsia"/>
          <w:sz w:val="22"/>
        </w:rPr>
        <w:t>養子縁組については、本指針に定めるほか次の通知等による。</w:t>
      </w:r>
    </w:p>
    <w:p w14:paraId="700D3985" w14:textId="77777777" w:rsidR="00402EEC" w:rsidRPr="00402EEC" w:rsidRDefault="00402EEC" w:rsidP="00402EEC">
      <w:pPr>
        <w:spacing w:line="360" w:lineRule="exact"/>
        <w:rPr>
          <w:sz w:val="22"/>
        </w:rPr>
      </w:pPr>
      <w:r w:rsidRPr="00402EEC">
        <w:rPr>
          <w:rFonts w:hint="eastAsia"/>
          <w:sz w:val="22"/>
        </w:rPr>
        <w:t>①</w:t>
      </w:r>
      <w:r w:rsidRPr="00402EEC">
        <w:rPr>
          <w:sz w:val="22"/>
        </w:rPr>
        <w:t xml:space="preserve"> </w:t>
      </w:r>
      <w:r w:rsidRPr="00402EEC">
        <w:rPr>
          <w:rFonts w:hint="eastAsia"/>
          <w:sz w:val="22"/>
        </w:rPr>
        <w:t>民間養子縁組あっせん法</w:t>
      </w:r>
    </w:p>
    <w:p w14:paraId="1C5828DC" w14:textId="60F7D199" w:rsidR="00402EEC" w:rsidRPr="00402EEC" w:rsidRDefault="00402EEC" w:rsidP="00402EEC">
      <w:pPr>
        <w:spacing w:line="360" w:lineRule="exact"/>
        <w:rPr>
          <w:sz w:val="22"/>
        </w:rPr>
      </w:pPr>
      <w:r w:rsidRPr="00402EEC">
        <w:rPr>
          <w:rFonts w:hint="eastAsia"/>
          <w:sz w:val="22"/>
        </w:rPr>
        <w:t>②</w:t>
      </w:r>
      <w:r w:rsidRPr="00402EEC">
        <w:rPr>
          <w:sz w:val="22"/>
        </w:rPr>
        <w:t xml:space="preserve"> </w:t>
      </w:r>
      <w:r w:rsidRPr="00402EEC">
        <w:rPr>
          <w:rFonts w:hint="eastAsia"/>
          <w:sz w:val="22"/>
        </w:rPr>
        <w:t>平成</w:t>
      </w:r>
      <w:r w:rsidRPr="00402EEC">
        <w:rPr>
          <w:sz w:val="22"/>
        </w:rPr>
        <w:t xml:space="preserve">29 </w:t>
      </w:r>
      <w:r w:rsidRPr="00402EEC">
        <w:rPr>
          <w:rFonts w:hint="eastAsia"/>
          <w:sz w:val="22"/>
        </w:rPr>
        <w:t>年政令第</w:t>
      </w:r>
      <w:r w:rsidRPr="00402EEC">
        <w:rPr>
          <w:sz w:val="22"/>
        </w:rPr>
        <w:t xml:space="preserve">290 </w:t>
      </w:r>
      <w:r w:rsidRPr="00402EEC">
        <w:rPr>
          <w:rFonts w:hint="eastAsia"/>
          <w:sz w:val="22"/>
        </w:rPr>
        <w:t>号「民間あっせん機関による養子縁組のあっせんに係る児童の保護等に関する法律施行令」</w:t>
      </w:r>
    </w:p>
    <w:p w14:paraId="71393D33" w14:textId="1E30C1FC" w:rsidR="00402EEC" w:rsidRPr="00402EEC" w:rsidRDefault="00402EEC" w:rsidP="00402EEC">
      <w:pPr>
        <w:spacing w:line="360" w:lineRule="exact"/>
        <w:rPr>
          <w:sz w:val="22"/>
        </w:rPr>
      </w:pPr>
      <w:r w:rsidRPr="00402EEC">
        <w:rPr>
          <w:rFonts w:hint="eastAsia"/>
          <w:sz w:val="22"/>
        </w:rPr>
        <w:t>③</w:t>
      </w:r>
      <w:r w:rsidRPr="00402EEC">
        <w:rPr>
          <w:sz w:val="22"/>
        </w:rPr>
        <w:t xml:space="preserve"> </w:t>
      </w:r>
      <w:r w:rsidRPr="00402EEC">
        <w:rPr>
          <w:rFonts w:hint="eastAsia"/>
          <w:sz w:val="22"/>
        </w:rPr>
        <w:t>平成</w:t>
      </w:r>
      <w:r w:rsidRPr="00402EEC">
        <w:rPr>
          <w:sz w:val="22"/>
        </w:rPr>
        <w:t xml:space="preserve">29 </w:t>
      </w:r>
      <w:r w:rsidRPr="00402EEC">
        <w:rPr>
          <w:rFonts w:hint="eastAsia"/>
          <w:sz w:val="22"/>
        </w:rPr>
        <w:t>年厚生労働省令第</w:t>
      </w:r>
      <w:r w:rsidRPr="00402EEC">
        <w:rPr>
          <w:sz w:val="22"/>
        </w:rPr>
        <w:t xml:space="preserve">125 </w:t>
      </w:r>
      <w:r w:rsidRPr="00402EEC">
        <w:rPr>
          <w:rFonts w:hint="eastAsia"/>
          <w:sz w:val="22"/>
        </w:rPr>
        <w:t>号「民間あっせん機関による養子縁組のあっせんに係る児童の保護等に関する法律施行規則」</w:t>
      </w:r>
    </w:p>
    <w:p w14:paraId="288DC3A3" w14:textId="4F8EAD7F" w:rsidR="00402EEC" w:rsidRPr="00402EEC" w:rsidRDefault="00402EEC" w:rsidP="00402EEC">
      <w:pPr>
        <w:spacing w:line="360" w:lineRule="exact"/>
        <w:rPr>
          <w:sz w:val="22"/>
        </w:rPr>
      </w:pPr>
      <w:r w:rsidRPr="00402EEC">
        <w:rPr>
          <w:rFonts w:hint="eastAsia"/>
          <w:sz w:val="22"/>
        </w:rPr>
        <w:t>④</w:t>
      </w:r>
      <w:r w:rsidRPr="00402EEC">
        <w:rPr>
          <w:sz w:val="22"/>
        </w:rPr>
        <w:t xml:space="preserve"> </w:t>
      </w:r>
      <w:r w:rsidRPr="00402EEC">
        <w:rPr>
          <w:rFonts w:hint="eastAsia"/>
          <w:sz w:val="22"/>
        </w:rPr>
        <w:t>平成</w:t>
      </w:r>
      <w:r w:rsidRPr="00402EEC">
        <w:rPr>
          <w:sz w:val="22"/>
        </w:rPr>
        <w:t xml:space="preserve">29 </w:t>
      </w:r>
      <w:r w:rsidRPr="00402EEC">
        <w:rPr>
          <w:rFonts w:hint="eastAsia"/>
          <w:sz w:val="22"/>
        </w:rPr>
        <w:t>年厚生労働大臣告示第</w:t>
      </w:r>
      <w:r w:rsidRPr="00402EEC">
        <w:rPr>
          <w:sz w:val="22"/>
        </w:rPr>
        <w:t xml:space="preserve">341 </w:t>
      </w:r>
      <w:r w:rsidRPr="00402EEC">
        <w:rPr>
          <w:rFonts w:hint="eastAsia"/>
          <w:sz w:val="22"/>
        </w:rPr>
        <w:t>号「民間あっせん機関が適切に養子縁組のあっせんに係る業務を行うための指針」</w:t>
      </w:r>
    </w:p>
    <w:p w14:paraId="27E05A30" w14:textId="140DD66A" w:rsidR="00402EEC" w:rsidRPr="00402EEC" w:rsidRDefault="00402EEC" w:rsidP="00402EEC">
      <w:pPr>
        <w:spacing w:line="360" w:lineRule="exact"/>
        <w:rPr>
          <w:sz w:val="22"/>
        </w:rPr>
      </w:pPr>
      <w:r w:rsidRPr="00402EEC">
        <w:rPr>
          <w:rFonts w:hint="eastAsia"/>
          <w:sz w:val="22"/>
        </w:rPr>
        <w:t>⑤</w:t>
      </w:r>
      <w:r w:rsidRPr="00402EEC">
        <w:rPr>
          <w:sz w:val="22"/>
        </w:rPr>
        <w:t xml:space="preserve"> </w:t>
      </w:r>
      <w:r w:rsidRPr="00402EEC">
        <w:rPr>
          <w:rFonts w:hint="eastAsia"/>
          <w:sz w:val="22"/>
        </w:rPr>
        <w:t>平成</w:t>
      </w:r>
      <w:r w:rsidRPr="00402EEC">
        <w:rPr>
          <w:sz w:val="22"/>
        </w:rPr>
        <w:t xml:space="preserve">29 </w:t>
      </w:r>
      <w:r w:rsidRPr="00402EEC">
        <w:rPr>
          <w:rFonts w:hint="eastAsia"/>
          <w:sz w:val="22"/>
        </w:rPr>
        <w:t>年厚生労働大臣告示第</w:t>
      </w:r>
      <w:r w:rsidRPr="00402EEC">
        <w:rPr>
          <w:sz w:val="22"/>
        </w:rPr>
        <w:t xml:space="preserve">342 </w:t>
      </w:r>
      <w:r w:rsidRPr="00402EEC">
        <w:rPr>
          <w:rFonts w:hint="eastAsia"/>
          <w:sz w:val="22"/>
        </w:rPr>
        <w:t>号「民間あっせん機関による養子縁組のあっせんに係る児童の保護等に関する法律施行規則第十二条の厚生労働大臣が定める基準」</w:t>
      </w:r>
    </w:p>
    <w:p w14:paraId="7DD7554C" w14:textId="71E754A8" w:rsidR="00402EEC" w:rsidRPr="00402EEC" w:rsidRDefault="00402EEC" w:rsidP="00402EEC">
      <w:pPr>
        <w:spacing w:line="360" w:lineRule="exact"/>
        <w:rPr>
          <w:sz w:val="22"/>
        </w:rPr>
      </w:pPr>
      <w:r w:rsidRPr="00402EEC">
        <w:rPr>
          <w:rFonts w:hint="eastAsia"/>
          <w:sz w:val="22"/>
        </w:rPr>
        <w:t>⑥</w:t>
      </w:r>
      <w:r w:rsidRPr="00402EEC">
        <w:rPr>
          <w:sz w:val="22"/>
        </w:rPr>
        <w:t xml:space="preserve"> </w:t>
      </w:r>
      <w:r w:rsidRPr="00402EEC">
        <w:rPr>
          <w:rFonts w:hint="eastAsia"/>
          <w:sz w:val="22"/>
        </w:rPr>
        <w:t>平成</w:t>
      </w:r>
      <w:r w:rsidRPr="00402EEC">
        <w:rPr>
          <w:sz w:val="22"/>
        </w:rPr>
        <w:t xml:space="preserve">29 </w:t>
      </w:r>
      <w:r w:rsidRPr="00402EEC">
        <w:rPr>
          <w:rFonts w:hint="eastAsia"/>
          <w:sz w:val="22"/>
        </w:rPr>
        <w:t>年</w:t>
      </w:r>
      <w:r w:rsidRPr="00402EEC">
        <w:rPr>
          <w:sz w:val="22"/>
        </w:rPr>
        <w:t xml:space="preserve">11 </w:t>
      </w:r>
      <w:r w:rsidRPr="00402EEC">
        <w:rPr>
          <w:rFonts w:hint="eastAsia"/>
          <w:sz w:val="22"/>
        </w:rPr>
        <w:t>月</w:t>
      </w:r>
      <w:r w:rsidRPr="00402EEC">
        <w:rPr>
          <w:sz w:val="22"/>
        </w:rPr>
        <w:t xml:space="preserve">27 </w:t>
      </w:r>
      <w:r w:rsidRPr="00402EEC">
        <w:rPr>
          <w:rFonts w:hint="eastAsia"/>
          <w:sz w:val="22"/>
        </w:rPr>
        <w:t>日付け子発</w:t>
      </w:r>
      <w:r w:rsidRPr="00402EEC">
        <w:rPr>
          <w:sz w:val="22"/>
        </w:rPr>
        <w:t xml:space="preserve">1127 </w:t>
      </w:r>
      <w:r w:rsidRPr="00402EEC">
        <w:rPr>
          <w:rFonts w:hint="eastAsia"/>
          <w:sz w:val="22"/>
        </w:rPr>
        <w:t>第４号「間あっせん機関による養子縁組のあっせんに係る児童の保護等に関する法律等の施行について（通知）」</w:t>
      </w:r>
    </w:p>
    <w:p w14:paraId="41E09017" w14:textId="52A79B0E" w:rsidR="00402EEC" w:rsidRPr="00402EEC" w:rsidRDefault="00402EEC" w:rsidP="00402EEC">
      <w:pPr>
        <w:spacing w:line="360" w:lineRule="exact"/>
        <w:rPr>
          <w:sz w:val="22"/>
        </w:rPr>
      </w:pPr>
      <w:r w:rsidRPr="00402EEC">
        <w:rPr>
          <w:rFonts w:hint="eastAsia"/>
          <w:sz w:val="22"/>
        </w:rPr>
        <w:t>⑦</w:t>
      </w:r>
      <w:r w:rsidRPr="00402EEC">
        <w:rPr>
          <w:sz w:val="22"/>
        </w:rPr>
        <w:t xml:space="preserve"> </w:t>
      </w:r>
      <w:r w:rsidRPr="00402EEC">
        <w:rPr>
          <w:rFonts w:hint="eastAsia"/>
          <w:sz w:val="22"/>
        </w:rPr>
        <w:t>平成</w:t>
      </w:r>
      <w:r w:rsidRPr="00402EEC">
        <w:rPr>
          <w:sz w:val="22"/>
        </w:rPr>
        <w:t xml:space="preserve">30 </w:t>
      </w:r>
      <w:r w:rsidRPr="00402EEC">
        <w:rPr>
          <w:rFonts w:hint="eastAsia"/>
          <w:sz w:val="22"/>
        </w:rPr>
        <w:t>年３月９日付け子家発</w:t>
      </w:r>
      <w:r w:rsidRPr="00402EEC">
        <w:rPr>
          <w:sz w:val="22"/>
        </w:rPr>
        <w:t xml:space="preserve">0309 </w:t>
      </w:r>
      <w:r w:rsidRPr="00402EEC">
        <w:rPr>
          <w:rFonts w:hint="eastAsia"/>
          <w:sz w:val="22"/>
        </w:rPr>
        <w:t>第１号「養子縁組あっせん事業の許可等の適正な実施について」</w:t>
      </w:r>
    </w:p>
    <w:p w14:paraId="4D64ED4B" w14:textId="02F442D4" w:rsidR="00402EEC" w:rsidRPr="00402EEC" w:rsidRDefault="00402EEC" w:rsidP="00402EEC">
      <w:pPr>
        <w:spacing w:line="360" w:lineRule="exact"/>
        <w:rPr>
          <w:sz w:val="22"/>
        </w:rPr>
      </w:pPr>
      <w:r w:rsidRPr="00402EEC">
        <w:rPr>
          <w:rFonts w:hint="eastAsia"/>
          <w:sz w:val="22"/>
        </w:rPr>
        <w:t>⑧</w:t>
      </w:r>
      <w:r w:rsidRPr="00402EEC">
        <w:rPr>
          <w:sz w:val="22"/>
        </w:rPr>
        <w:t xml:space="preserve"> </w:t>
      </w:r>
      <w:r w:rsidRPr="00402EEC">
        <w:rPr>
          <w:rFonts w:hint="eastAsia"/>
          <w:sz w:val="22"/>
        </w:rPr>
        <w:t>昭和</w:t>
      </w:r>
      <w:r w:rsidRPr="00402EEC">
        <w:rPr>
          <w:sz w:val="22"/>
        </w:rPr>
        <w:t xml:space="preserve">62 </w:t>
      </w:r>
      <w:r w:rsidRPr="00402EEC">
        <w:rPr>
          <w:rFonts w:hint="eastAsia"/>
          <w:sz w:val="22"/>
        </w:rPr>
        <w:t>年</w:t>
      </w:r>
      <w:r w:rsidRPr="00402EEC">
        <w:rPr>
          <w:sz w:val="22"/>
        </w:rPr>
        <w:t xml:space="preserve">11 </w:t>
      </w:r>
      <w:r w:rsidRPr="00402EEC">
        <w:rPr>
          <w:rFonts w:hint="eastAsia"/>
          <w:sz w:val="22"/>
        </w:rPr>
        <w:t>月</w:t>
      </w:r>
      <w:r w:rsidRPr="00402EEC">
        <w:rPr>
          <w:sz w:val="22"/>
        </w:rPr>
        <w:t xml:space="preserve">18 </w:t>
      </w:r>
      <w:r w:rsidRPr="00402EEC">
        <w:rPr>
          <w:rFonts w:hint="eastAsia"/>
          <w:sz w:val="22"/>
        </w:rPr>
        <w:t>日付け児育第</w:t>
      </w:r>
      <w:r w:rsidRPr="00402EEC">
        <w:rPr>
          <w:sz w:val="22"/>
        </w:rPr>
        <w:t xml:space="preserve">27 </w:t>
      </w:r>
      <w:r w:rsidRPr="00402EEC">
        <w:rPr>
          <w:rFonts w:hint="eastAsia"/>
          <w:sz w:val="22"/>
        </w:rPr>
        <w:t>号「特別養子制度における家庭裁判所との協力について」</w:t>
      </w:r>
    </w:p>
    <w:p w14:paraId="33F042E5" w14:textId="77777777" w:rsidR="00402EEC" w:rsidRPr="00402EEC" w:rsidRDefault="00402EEC" w:rsidP="00402EEC">
      <w:pPr>
        <w:spacing w:line="360" w:lineRule="exact"/>
        <w:rPr>
          <w:sz w:val="22"/>
        </w:rPr>
      </w:pPr>
      <w:r w:rsidRPr="00402EEC">
        <w:rPr>
          <w:rFonts w:hint="eastAsia"/>
          <w:sz w:val="22"/>
        </w:rPr>
        <w:t>⑨</w:t>
      </w:r>
      <w:r w:rsidRPr="00402EEC">
        <w:rPr>
          <w:sz w:val="22"/>
        </w:rPr>
        <w:t xml:space="preserve"> </w:t>
      </w:r>
      <w:r w:rsidRPr="00402EEC">
        <w:rPr>
          <w:rFonts w:hint="eastAsia"/>
          <w:sz w:val="22"/>
        </w:rPr>
        <w:t>昭和</w:t>
      </w:r>
      <w:r w:rsidRPr="00402EEC">
        <w:rPr>
          <w:sz w:val="22"/>
        </w:rPr>
        <w:t xml:space="preserve">23 </w:t>
      </w:r>
      <w:r w:rsidRPr="00402EEC">
        <w:rPr>
          <w:rFonts w:hint="eastAsia"/>
          <w:sz w:val="22"/>
        </w:rPr>
        <w:t>年厚生省令第</w:t>
      </w:r>
      <w:r w:rsidRPr="00402EEC">
        <w:rPr>
          <w:sz w:val="22"/>
        </w:rPr>
        <w:t xml:space="preserve">11 </w:t>
      </w:r>
      <w:r w:rsidRPr="00402EEC">
        <w:rPr>
          <w:rFonts w:hint="eastAsia"/>
          <w:sz w:val="22"/>
        </w:rPr>
        <w:t>号「児童福祉法施行規則」</w:t>
      </w:r>
    </w:p>
    <w:p w14:paraId="23430D35" w14:textId="77777777" w:rsidR="00402EEC" w:rsidRPr="00402EEC" w:rsidRDefault="00402EEC" w:rsidP="00402EEC">
      <w:pPr>
        <w:spacing w:line="360" w:lineRule="exact"/>
        <w:rPr>
          <w:sz w:val="22"/>
        </w:rPr>
      </w:pPr>
      <w:r w:rsidRPr="00402EEC">
        <w:rPr>
          <w:rFonts w:hint="eastAsia"/>
          <w:sz w:val="22"/>
        </w:rPr>
        <w:t>⑩</w:t>
      </w:r>
      <w:r w:rsidRPr="00402EEC">
        <w:rPr>
          <w:sz w:val="22"/>
        </w:rPr>
        <w:t xml:space="preserve"> </w:t>
      </w:r>
      <w:r w:rsidRPr="00402EEC">
        <w:rPr>
          <w:rFonts w:hint="eastAsia"/>
          <w:sz w:val="22"/>
        </w:rPr>
        <w:t>平成</w:t>
      </w:r>
      <w:r w:rsidRPr="00402EEC">
        <w:rPr>
          <w:sz w:val="22"/>
        </w:rPr>
        <w:t xml:space="preserve">14 </w:t>
      </w:r>
      <w:r w:rsidRPr="00402EEC">
        <w:rPr>
          <w:rFonts w:hint="eastAsia"/>
          <w:sz w:val="22"/>
        </w:rPr>
        <w:t>年厚生労働省令第</w:t>
      </w:r>
      <w:r w:rsidRPr="00402EEC">
        <w:rPr>
          <w:sz w:val="22"/>
        </w:rPr>
        <w:t xml:space="preserve">116 </w:t>
      </w:r>
      <w:r w:rsidRPr="00402EEC">
        <w:rPr>
          <w:rFonts w:hint="eastAsia"/>
          <w:sz w:val="22"/>
        </w:rPr>
        <w:t>号「里親が行う養育に関する最低基準」</w:t>
      </w:r>
    </w:p>
    <w:p w14:paraId="5E5E5EB4" w14:textId="77777777" w:rsidR="00402EEC" w:rsidRPr="00402EEC" w:rsidRDefault="00402EEC" w:rsidP="00402EEC">
      <w:pPr>
        <w:spacing w:line="360" w:lineRule="exact"/>
        <w:rPr>
          <w:sz w:val="22"/>
        </w:rPr>
      </w:pPr>
      <w:r w:rsidRPr="00402EEC">
        <w:rPr>
          <w:rFonts w:hint="eastAsia"/>
          <w:sz w:val="22"/>
        </w:rPr>
        <w:t>⑪</w:t>
      </w:r>
      <w:r w:rsidRPr="00402EEC">
        <w:rPr>
          <w:sz w:val="22"/>
        </w:rPr>
        <w:t xml:space="preserve"> </w:t>
      </w:r>
      <w:r w:rsidRPr="00402EEC">
        <w:rPr>
          <w:rFonts w:hint="eastAsia"/>
          <w:sz w:val="22"/>
        </w:rPr>
        <w:t>平成</w:t>
      </w:r>
      <w:r w:rsidRPr="00402EEC">
        <w:rPr>
          <w:sz w:val="22"/>
        </w:rPr>
        <w:t xml:space="preserve">14 </w:t>
      </w:r>
      <w:r w:rsidRPr="00402EEC">
        <w:rPr>
          <w:rFonts w:hint="eastAsia"/>
          <w:sz w:val="22"/>
        </w:rPr>
        <w:t>年９月５日付け雇児発第</w:t>
      </w:r>
      <w:r w:rsidRPr="00402EEC">
        <w:rPr>
          <w:sz w:val="22"/>
        </w:rPr>
        <w:t xml:space="preserve">0905002 </w:t>
      </w:r>
      <w:r w:rsidRPr="00402EEC">
        <w:rPr>
          <w:rFonts w:hint="eastAsia"/>
          <w:sz w:val="22"/>
        </w:rPr>
        <w:t>号「里親制度の運営について」</w:t>
      </w:r>
    </w:p>
    <w:p w14:paraId="6563FEEC" w14:textId="77777777" w:rsidR="00402EEC" w:rsidRPr="00402EEC" w:rsidRDefault="00402EEC" w:rsidP="00402EEC">
      <w:pPr>
        <w:spacing w:line="360" w:lineRule="exact"/>
        <w:rPr>
          <w:sz w:val="22"/>
        </w:rPr>
      </w:pPr>
      <w:r w:rsidRPr="00402EEC">
        <w:rPr>
          <w:rFonts w:hint="eastAsia"/>
          <w:sz w:val="22"/>
        </w:rPr>
        <w:t>⑫</w:t>
      </w:r>
      <w:r w:rsidRPr="00402EEC">
        <w:rPr>
          <w:sz w:val="22"/>
        </w:rPr>
        <w:t xml:space="preserve"> </w:t>
      </w:r>
      <w:r w:rsidRPr="00402EEC">
        <w:rPr>
          <w:rFonts w:hint="eastAsia"/>
          <w:sz w:val="22"/>
        </w:rPr>
        <w:t>平成</w:t>
      </w:r>
      <w:r w:rsidRPr="00402EEC">
        <w:rPr>
          <w:sz w:val="22"/>
        </w:rPr>
        <w:t xml:space="preserve">14 </w:t>
      </w:r>
      <w:r w:rsidRPr="00402EEC">
        <w:rPr>
          <w:rFonts w:hint="eastAsia"/>
          <w:sz w:val="22"/>
        </w:rPr>
        <w:t>年９月５日付け雇児発第</w:t>
      </w:r>
      <w:r w:rsidRPr="00402EEC">
        <w:rPr>
          <w:sz w:val="22"/>
        </w:rPr>
        <w:t xml:space="preserve">0905004 </w:t>
      </w:r>
      <w:r w:rsidRPr="00402EEC">
        <w:rPr>
          <w:rFonts w:hint="eastAsia"/>
          <w:sz w:val="22"/>
        </w:rPr>
        <w:t>号「養子制度等の運用について」</w:t>
      </w:r>
    </w:p>
    <w:p w14:paraId="48379447" w14:textId="77777777" w:rsidR="00402EEC" w:rsidRPr="00402EEC" w:rsidRDefault="00402EEC" w:rsidP="00402EEC">
      <w:pPr>
        <w:spacing w:line="360" w:lineRule="exact"/>
        <w:rPr>
          <w:sz w:val="22"/>
        </w:rPr>
      </w:pPr>
      <w:r w:rsidRPr="00402EEC">
        <w:rPr>
          <w:rFonts w:hint="eastAsia"/>
          <w:sz w:val="22"/>
        </w:rPr>
        <w:t>⑬</w:t>
      </w:r>
      <w:r w:rsidRPr="00402EEC">
        <w:rPr>
          <w:sz w:val="22"/>
        </w:rPr>
        <w:t xml:space="preserve"> </w:t>
      </w:r>
      <w:r w:rsidRPr="00402EEC">
        <w:rPr>
          <w:rFonts w:hint="eastAsia"/>
          <w:sz w:val="22"/>
        </w:rPr>
        <w:t>平成</w:t>
      </w:r>
      <w:r w:rsidRPr="00402EEC">
        <w:rPr>
          <w:sz w:val="22"/>
        </w:rPr>
        <w:t xml:space="preserve">29 </w:t>
      </w:r>
      <w:r w:rsidRPr="00402EEC">
        <w:rPr>
          <w:rFonts w:hint="eastAsia"/>
          <w:sz w:val="22"/>
        </w:rPr>
        <w:t>年３月</w:t>
      </w:r>
      <w:r w:rsidRPr="00402EEC">
        <w:rPr>
          <w:sz w:val="22"/>
        </w:rPr>
        <w:t xml:space="preserve">31 </w:t>
      </w:r>
      <w:r w:rsidRPr="00402EEC">
        <w:rPr>
          <w:rFonts w:hint="eastAsia"/>
          <w:sz w:val="22"/>
        </w:rPr>
        <w:t>日付け雇児発</w:t>
      </w:r>
      <w:r w:rsidRPr="00402EEC">
        <w:rPr>
          <w:sz w:val="22"/>
        </w:rPr>
        <w:t xml:space="preserve">0331 </w:t>
      </w:r>
      <w:r w:rsidRPr="00402EEC">
        <w:rPr>
          <w:rFonts w:hint="eastAsia"/>
          <w:sz w:val="22"/>
        </w:rPr>
        <w:t>第</w:t>
      </w:r>
      <w:r w:rsidRPr="00402EEC">
        <w:rPr>
          <w:sz w:val="22"/>
        </w:rPr>
        <w:t xml:space="preserve">44 </w:t>
      </w:r>
      <w:r w:rsidRPr="00402EEC">
        <w:rPr>
          <w:rFonts w:hint="eastAsia"/>
          <w:sz w:val="22"/>
        </w:rPr>
        <w:t>号「里親支援事業の実施について」</w:t>
      </w:r>
    </w:p>
    <w:p w14:paraId="6F1691D9" w14:textId="525E86AA" w:rsidR="00402EEC" w:rsidRPr="00402EEC" w:rsidRDefault="00402EEC" w:rsidP="00402EEC">
      <w:pPr>
        <w:spacing w:line="360" w:lineRule="exact"/>
        <w:rPr>
          <w:sz w:val="22"/>
        </w:rPr>
      </w:pPr>
      <w:r w:rsidRPr="00402EEC">
        <w:rPr>
          <w:rFonts w:hint="eastAsia"/>
          <w:sz w:val="22"/>
        </w:rPr>
        <w:t>⑭</w:t>
      </w:r>
      <w:r w:rsidRPr="00402EEC">
        <w:rPr>
          <w:sz w:val="22"/>
        </w:rPr>
        <w:t xml:space="preserve"> </w:t>
      </w:r>
      <w:r w:rsidRPr="00402EEC">
        <w:rPr>
          <w:rFonts w:hint="eastAsia"/>
          <w:sz w:val="22"/>
        </w:rPr>
        <w:t>平成</w:t>
      </w:r>
      <w:r w:rsidRPr="00402EEC">
        <w:rPr>
          <w:sz w:val="22"/>
        </w:rPr>
        <w:t xml:space="preserve">14 </w:t>
      </w:r>
      <w:r w:rsidRPr="00402EEC">
        <w:rPr>
          <w:rFonts w:hint="eastAsia"/>
          <w:sz w:val="22"/>
        </w:rPr>
        <w:t>年９月５日付け雇児発第</w:t>
      </w:r>
      <w:r w:rsidRPr="00402EEC">
        <w:rPr>
          <w:sz w:val="22"/>
        </w:rPr>
        <w:t xml:space="preserve">0905006 </w:t>
      </w:r>
      <w:r w:rsidRPr="00402EEC">
        <w:rPr>
          <w:rFonts w:hint="eastAsia"/>
          <w:sz w:val="22"/>
        </w:rPr>
        <w:t>号「里親の一時的な休息のための援助の実施について」</w:t>
      </w:r>
    </w:p>
    <w:p w14:paraId="017452E2" w14:textId="77777777" w:rsidR="00792629" w:rsidRPr="00402EEC" w:rsidRDefault="00792629" w:rsidP="00402EEC">
      <w:pPr>
        <w:spacing w:line="360" w:lineRule="exact"/>
        <w:rPr>
          <w:sz w:val="22"/>
        </w:rPr>
      </w:pPr>
    </w:p>
    <w:sectPr w:rsidR="00792629" w:rsidRPr="00402EEC" w:rsidSect="006E0E90">
      <w:pgSz w:w="11906" w:h="16838"/>
      <w:pgMar w:top="851" w:right="1133"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BC42F" w14:textId="77777777" w:rsidR="00CD66F5" w:rsidRDefault="00CD66F5" w:rsidP="00C414D6">
      <w:r>
        <w:separator/>
      </w:r>
    </w:p>
  </w:endnote>
  <w:endnote w:type="continuationSeparator" w:id="0">
    <w:p w14:paraId="58F15FC8" w14:textId="77777777" w:rsidR="00CD66F5" w:rsidRDefault="00CD66F5" w:rsidP="00C4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15C91" w14:textId="77777777" w:rsidR="00CD66F5" w:rsidRDefault="00CD66F5" w:rsidP="00C414D6">
      <w:r>
        <w:separator/>
      </w:r>
    </w:p>
  </w:footnote>
  <w:footnote w:type="continuationSeparator" w:id="0">
    <w:p w14:paraId="4E8F7E9D" w14:textId="77777777" w:rsidR="00CD66F5" w:rsidRDefault="00CD66F5" w:rsidP="00C41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29"/>
    <w:rsid w:val="00071D52"/>
    <w:rsid w:val="000806DF"/>
    <w:rsid w:val="000E56AF"/>
    <w:rsid w:val="002C7668"/>
    <w:rsid w:val="00327836"/>
    <w:rsid w:val="00372193"/>
    <w:rsid w:val="003B3E86"/>
    <w:rsid w:val="00402EEC"/>
    <w:rsid w:val="00490D8E"/>
    <w:rsid w:val="006E0E90"/>
    <w:rsid w:val="00792629"/>
    <w:rsid w:val="009D2AD1"/>
    <w:rsid w:val="00BA67BF"/>
    <w:rsid w:val="00C414D6"/>
    <w:rsid w:val="00C537CD"/>
    <w:rsid w:val="00CD66F5"/>
    <w:rsid w:val="00E93930"/>
    <w:rsid w:val="00F145D9"/>
    <w:rsid w:val="00F4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58699"/>
  <w15:chartTrackingRefBased/>
  <w15:docId w15:val="{C3D676FE-A3AF-481F-9739-9401936D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4D6"/>
    <w:pPr>
      <w:tabs>
        <w:tab w:val="center" w:pos="4252"/>
        <w:tab w:val="right" w:pos="8504"/>
      </w:tabs>
      <w:snapToGrid w:val="0"/>
    </w:pPr>
  </w:style>
  <w:style w:type="character" w:customStyle="1" w:styleId="a4">
    <w:name w:val="ヘッダー (文字)"/>
    <w:basedOn w:val="a0"/>
    <w:link w:val="a3"/>
    <w:uiPriority w:val="99"/>
    <w:rsid w:val="00C414D6"/>
  </w:style>
  <w:style w:type="paragraph" w:styleId="a5">
    <w:name w:val="footer"/>
    <w:basedOn w:val="a"/>
    <w:link w:val="a6"/>
    <w:uiPriority w:val="99"/>
    <w:unhideWhenUsed/>
    <w:rsid w:val="00C414D6"/>
    <w:pPr>
      <w:tabs>
        <w:tab w:val="center" w:pos="4252"/>
        <w:tab w:val="right" w:pos="8504"/>
      </w:tabs>
      <w:snapToGrid w:val="0"/>
    </w:pPr>
  </w:style>
  <w:style w:type="character" w:customStyle="1" w:styleId="a6">
    <w:name w:val="フッター (文字)"/>
    <w:basedOn w:val="a0"/>
    <w:link w:val="a5"/>
    <w:uiPriority w:val="99"/>
    <w:rsid w:val="00C4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72962">
      <w:bodyDiv w:val="1"/>
      <w:marLeft w:val="0"/>
      <w:marRight w:val="0"/>
      <w:marTop w:val="0"/>
      <w:marBottom w:val="0"/>
      <w:divBdr>
        <w:top w:val="none" w:sz="0" w:space="0" w:color="auto"/>
        <w:left w:val="none" w:sz="0" w:space="0" w:color="auto"/>
        <w:bottom w:val="none" w:sz="0" w:space="0" w:color="auto"/>
        <w:right w:val="none" w:sz="0" w:space="0" w:color="auto"/>
      </w:divBdr>
    </w:div>
    <w:div w:id="1373388365">
      <w:bodyDiv w:val="1"/>
      <w:marLeft w:val="0"/>
      <w:marRight w:val="0"/>
      <w:marTop w:val="0"/>
      <w:marBottom w:val="0"/>
      <w:divBdr>
        <w:top w:val="none" w:sz="0" w:space="0" w:color="auto"/>
        <w:left w:val="none" w:sz="0" w:space="0" w:color="auto"/>
        <w:bottom w:val="none" w:sz="0" w:space="0" w:color="auto"/>
        <w:right w:val="none" w:sz="0" w:space="0" w:color="auto"/>
      </w:divBdr>
      <w:divsChild>
        <w:div w:id="472141243">
          <w:marLeft w:val="240"/>
          <w:marRight w:val="0"/>
          <w:marTop w:val="0"/>
          <w:marBottom w:val="0"/>
          <w:divBdr>
            <w:top w:val="none" w:sz="0" w:space="0" w:color="auto"/>
            <w:left w:val="none" w:sz="0" w:space="0" w:color="auto"/>
            <w:bottom w:val="none" w:sz="0" w:space="0" w:color="auto"/>
            <w:right w:val="none" w:sz="0" w:space="0" w:color="auto"/>
          </w:divBdr>
        </w:div>
        <w:div w:id="736826544">
          <w:marLeft w:val="240"/>
          <w:marRight w:val="0"/>
          <w:marTop w:val="0"/>
          <w:marBottom w:val="0"/>
          <w:divBdr>
            <w:top w:val="none" w:sz="0" w:space="0" w:color="auto"/>
            <w:left w:val="none" w:sz="0" w:space="0" w:color="auto"/>
            <w:bottom w:val="none" w:sz="0" w:space="0" w:color="auto"/>
            <w:right w:val="none" w:sz="0" w:space="0" w:color="auto"/>
          </w:divBdr>
        </w:div>
        <w:div w:id="56237123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880</Words>
  <Characters>5016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2021-02-06T04:59:00Z</cp:lastPrinted>
  <dcterms:created xsi:type="dcterms:W3CDTF">2021-02-06T04:00:00Z</dcterms:created>
  <dcterms:modified xsi:type="dcterms:W3CDTF">2021-02-06T05:03:00Z</dcterms:modified>
</cp:coreProperties>
</file>